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5" w:type="dxa"/>
        <w:tblLayout w:type="fixed"/>
        <w:tblLook w:val="0600" w:firstRow="0" w:lastRow="0" w:firstColumn="0" w:lastColumn="0" w:noHBand="1" w:noVBand="1"/>
      </w:tblPr>
      <w:tblGrid>
        <w:gridCol w:w="4176"/>
        <w:gridCol w:w="6439"/>
      </w:tblGrid>
      <w:tr w:rsidR="00726DB0" w:rsidRPr="000E6ABE" w14:paraId="396F4369" w14:textId="77777777" w:rsidTr="00D405DC">
        <w:tc>
          <w:tcPr>
            <w:tcW w:w="10615" w:type="dxa"/>
            <w:gridSpan w:val="2"/>
            <w:shd w:val="clear" w:color="auto" w:fill="D9D9D9" w:themeFill="background1" w:themeFillShade="D9"/>
          </w:tcPr>
          <w:p w14:paraId="06EC7C75" w14:textId="77777777" w:rsidR="00726DB0" w:rsidRPr="000E6ABE" w:rsidRDefault="00726DB0">
            <w:pPr>
              <w:pStyle w:val="Standard1"/>
              <w:rPr>
                <w:sz w:val="22"/>
                <w:szCs w:val="22"/>
              </w:rPr>
            </w:pPr>
          </w:p>
        </w:tc>
      </w:tr>
      <w:tr w:rsidR="00726DB0" w:rsidRPr="000E6ABE" w14:paraId="1583E6FC" w14:textId="77777777" w:rsidTr="00D405DC">
        <w:tc>
          <w:tcPr>
            <w:tcW w:w="4176" w:type="dxa"/>
          </w:tcPr>
          <w:p w14:paraId="7C79E1BE" w14:textId="77777777" w:rsidR="00321003" w:rsidRPr="000E6ABE" w:rsidRDefault="00321003" w:rsidP="00321003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bookmarkStart w:id="0" w:name="AgendaTitle" w:colFirst="0" w:colLast="0"/>
            <w:r w:rsidRPr="000E6ABE">
              <w:rPr>
                <w:noProof/>
                <w:sz w:val="22"/>
                <w:szCs w:val="22"/>
              </w:rPr>
              <w:drawing>
                <wp:inline distT="0" distB="0" distL="0" distR="0" wp14:anchorId="5EC5C531" wp14:editId="642AE0E9">
                  <wp:extent cx="784484" cy="889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55" cy="91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6249E" w14:textId="77777777" w:rsidR="00A617B2" w:rsidRPr="000E6ABE" w:rsidRDefault="00A617B2" w:rsidP="00A617B2">
            <w:pPr>
              <w:pStyle w:val="Standard1"/>
              <w:spacing w:before="0" w:after="0"/>
              <w:rPr>
                <w:b/>
                <w:sz w:val="32"/>
                <w:szCs w:val="32"/>
              </w:rPr>
            </w:pPr>
            <w:r w:rsidRPr="000E6ABE">
              <w:rPr>
                <w:b/>
                <w:sz w:val="32"/>
                <w:szCs w:val="32"/>
              </w:rPr>
              <w:t>Academic Senate</w:t>
            </w:r>
          </w:p>
          <w:p w14:paraId="34479F23" w14:textId="77777777" w:rsidR="00A617B2" w:rsidRPr="000E6ABE" w:rsidRDefault="00A617B2" w:rsidP="00A617B2">
            <w:pPr>
              <w:pStyle w:val="Standard1"/>
              <w:spacing w:before="0" w:after="0"/>
              <w:rPr>
                <w:b/>
                <w:sz w:val="32"/>
                <w:szCs w:val="32"/>
              </w:rPr>
            </w:pPr>
            <w:r w:rsidRPr="000E6ABE">
              <w:rPr>
                <w:b/>
                <w:sz w:val="32"/>
                <w:szCs w:val="32"/>
              </w:rPr>
              <w:t>Meeting Minutes</w:t>
            </w:r>
          </w:p>
          <w:p w14:paraId="3AB0BE2F" w14:textId="77777777" w:rsidR="00726DB0" w:rsidRPr="000E6ABE" w:rsidRDefault="00A617B2" w:rsidP="00CA46B5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 w:rsidRPr="000E6ABE">
              <w:rPr>
                <w:b/>
                <w:sz w:val="32"/>
                <w:szCs w:val="32"/>
              </w:rPr>
              <w:t>Call to order: 2:</w:t>
            </w:r>
            <w:r w:rsidR="00262F52" w:rsidRPr="000E6ABE">
              <w:rPr>
                <w:b/>
                <w:sz w:val="32"/>
                <w:szCs w:val="32"/>
              </w:rPr>
              <w:t>39</w:t>
            </w:r>
            <w:r w:rsidRPr="000E6ABE">
              <w:rPr>
                <w:b/>
                <w:sz w:val="32"/>
                <w:szCs w:val="32"/>
              </w:rPr>
              <w:t>pm</w:t>
            </w:r>
          </w:p>
        </w:tc>
        <w:tc>
          <w:tcPr>
            <w:tcW w:w="6439" w:type="dxa"/>
          </w:tcPr>
          <w:p w14:paraId="297CDAF5" w14:textId="77777777" w:rsidR="00726DB0" w:rsidRPr="000E6ABE" w:rsidRDefault="008A770B" w:rsidP="000E6ABE">
            <w:pPr>
              <w:pStyle w:val="Standard1"/>
              <w:spacing w:before="0" w:after="0"/>
              <w:ind w:left="3181"/>
              <w:rPr>
                <w:b/>
                <w:sz w:val="28"/>
                <w:szCs w:val="28"/>
              </w:rPr>
            </w:pPr>
            <w:bookmarkStart w:id="1" w:name="Logistics"/>
            <w:bookmarkEnd w:id="1"/>
            <w:r w:rsidRPr="000E6ABE">
              <w:rPr>
                <w:b/>
                <w:sz w:val="28"/>
                <w:szCs w:val="28"/>
              </w:rPr>
              <w:t>Date</w:t>
            </w:r>
            <w:r w:rsidR="00A617B2" w:rsidRPr="000E6ABE">
              <w:rPr>
                <w:b/>
                <w:sz w:val="28"/>
                <w:szCs w:val="28"/>
              </w:rPr>
              <w:t xml:space="preserve">: </w:t>
            </w:r>
            <w:r w:rsidR="00D05B1D">
              <w:rPr>
                <w:b/>
                <w:sz w:val="28"/>
                <w:szCs w:val="28"/>
              </w:rPr>
              <w:t>April 1</w:t>
            </w:r>
            <w:r w:rsidR="004A7A0E" w:rsidRPr="000E6ABE">
              <w:rPr>
                <w:b/>
                <w:sz w:val="28"/>
                <w:szCs w:val="28"/>
              </w:rPr>
              <w:t>4</w:t>
            </w:r>
            <w:r w:rsidR="00642900" w:rsidRPr="000E6ABE">
              <w:rPr>
                <w:b/>
                <w:sz w:val="28"/>
                <w:szCs w:val="28"/>
              </w:rPr>
              <w:t>, 2017</w:t>
            </w:r>
          </w:p>
          <w:p w14:paraId="35E8A03A" w14:textId="77777777" w:rsidR="00726DB0" w:rsidRPr="000E6ABE" w:rsidRDefault="008A770B" w:rsidP="000E6ABE">
            <w:pPr>
              <w:pStyle w:val="Standard1"/>
              <w:spacing w:before="0" w:after="0"/>
              <w:ind w:left="3181"/>
              <w:rPr>
                <w:b/>
                <w:sz w:val="28"/>
                <w:szCs w:val="28"/>
              </w:rPr>
            </w:pPr>
            <w:r w:rsidRPr="000E6ABE">
              <w:rPr>
                <w:b/>
                <w:sz w:val="28"/>
                <w:szCs w:val="28"/>
              </w:rPr>
              <w:t>Time</w:t>
            </w:r>
            <w:r w:rsidR="00A617B2" w:rsidRPr="000E6ABE">
              <w:rPr>
                <w:b/>
                <w:sz w:val="28"/>
                <w:szCs w:val="28"/>
              </w:rPr>
              <w:t>: 2:</w:t>
            </w:r>
            <w:r w:rsidR="00CA46B5" w:rsidRPr="000E6ABE">
              <w:rPr>
                <w:b/>
                <w:sz w:val="28"/>
                <w:szCs w:val="28"/>
              </w:rPr>
              <w:t>30</w:t>
            </w:r>
            <w:r w:rsidR="00A617B2" w:rsidRPr="000E6ABE">
              <w:rPr>
                <w:b/>
                <w:sz w:val="28"/>
                <w:szCs w:val="28"/>
              </w:rPr>
              <w:t>-4:30pm</w:t>
            </w:r>
          </w:p>
          <w:p w14:paraId="3857A5E4" w14:textId="77777777" w:rsidR="00726DB0" w:rsidRPr="000E6ABE" w:rsidRDefault="008A770B" w:rsidP="000E6ABE">
            <w:pPr>
              <w:pStyle w:val="Standard1"/>
              <w:spacing w:before="0" w:after="0"/>
              <w:ind w:left="3181"/>
              <w:rPr>
                <w:b/>
                <w:sz w:val="22"/>
                <w:szCs w:val="22"/>
              </w:rPr>
            </w:pPr>
            <w:r w:rsidRPr="000E6ABE">
              <w:rPr>
                <w:b/>
                <w:sz w:val="28"/>
                <w:szCs w:val="28"/>
              </w:rPr>
              <w:t>Location</w:t>
            </w:r>
            <w:r w:rsidR="00A617B2" w:rsidRPr="000E6ABE">
              <w:rPr>
                <w:b/>
                <w:sz w:val="28"/>
                <w:szCs w:val="28"/>
              </w:rPr>
              <w:t>: Manzanita Conference Room 243</w:t>
            </w:r>
          </w:p>
        </w:tc>
      </w:tr>
      <w:bookmarkEnd w:id="0"/>
      <w:tr w:rsidR="00726DB0" w:rsidRPr="000E6ABE" w14:paraId="5A7B9C90" w14:textId="77777777" w:rsidTr="00D405DC">
        <w:tc>
          <w:tcPr>
            <w:tcW w:w="10615" w:type="dxa"/>
            <w:gridSpan w:val="2"/>
            <w:shd w:val="clear" w:color="auto" w:fill="D9D9D9" w:themeFill="background1" w:themeFillShade="D9"/>
          </w:tcPr>
          <w:p w14:paraId="00410C25" w14:textId="77777777" w:rsidR="00726DB0" w:rsidRPr="000E6ABE" w:rsidRDefault="00726DB0">
            <w:pPr>
              <w:pStyle w:val="Standard1"/>
              <w:rPr>
                <w:sz w:val="22"/>
                <w:szCs w:val="22"/>
              </w:rPr>
            </w:pPr>
          </w:p>
        </w:tc>
      </w:tr>
      <w:tr w:rsidR="00726DB0" w:rsidRPr="000E6ABE" w14:paraId="48A2D65E" w14:textId="77777777" w:rsidTr="00D405DC">
        <w:tc>
          <w:tcPr>
            <w:tcW w:w="10615" w:type="dxa"/>
            <w:gridSpan w:val="2"/>
          </w:tcPr>
          <w:p w14:paraId="53323833" w14:textId="77777777" w:rsidR="00F76567" w:rsidRPr="000E6ABE" w:rsidRDefault="00473C39" w:rsidP="00E44DB2">
            <w:pPr>
              <w:pStyle w:val="Standard1"/>
              <w:rPr>
                <w:rFonts w:eastAsiaTheme="minorEastAsia"/>
                <w:sz w:val="22"/>
                <w:szCs w:val="22"/>
              </w:rPr>
            </w:pPr>
            <w:r w:rsidRPr="00D05B1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Members Present</w:t>
            </w:r>
            <w:r w:rsidR="00726DB0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:</w:t>
            </w:r>
            <w:r w:rsidR="00A617B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D05B1D" w:rsidRPr="00D05B1D">
              <w:rPr>
                <w:rFonts w:eastAsiaTheme="minorEastAsia"/>
                <w:sz w:val="22"/>
                <w:szCs w:val="22"/>
              </w:rPr>
              <w:t xml:space="preserve">Tim Elizondo, </w:t>
            </w:r>
            <w:r w:rsidR="00642900" w:rsidRPr="00D05B1D">
              <w:rPr>
                <w:rFonts w:eastAsiaTheme="minorEastAsia"/>
                <w:sz w:val="22"/>
                <w:szCs w:val="22"/>
              </w:rPr>
              <w:t>Colin Thomas</w:t>
            </w:r>
            <w:r w:rsidR="004A7A0E" w:rsidRPr="00D05B1D">
              <w:rPr>
                <w:rFonts w:eastAsiaTheme="minorEastAsia"/>
                <w:sz w:val="22"/>
                <w:szCs w:val="22"/>
              </w:rPr>
              <w:t xml:space="preserve">, Karin Rodts, Lindsay Laney, </w:t>
            </w:r>
            <w:r w:rsidR="00A617B2" w:rsidRPr="00D05B1D">
              <w:rPr>
                <w:rFonts w:eastAsiaTheme="minorEastAsia"/>
                <w:sz w:val="22"/>
                <w:szCs w:val="22"/>
              </w:rPr>
              <w:t xml:space="preserve">Lahna VonEpps, Elizabeth Pfleging, Wendy Griffiths-Bender, </w:t>
            </w:r>
            <w:r w:rsidR="00286971" w:rsidRPr="00D05B1D">
              <w:rPr>
                <w:rFonts w:eastAsiaTheme="minorEastAsia"/>
                <w:sz w:val="22"/>
                <w:szCs w:val="22"/>
              </w:rPr>
              <w:t>Melissa Colón</w:t>
            </w:r>
            <w:r w:rsidR="00642900" w:rsidRPr="00D05B1D">
              <w:rPr>
                <w:rFonts w:eastAsiaTheme="minorEastAsia"/>
                <w:sz w:val="22"/>
                <w:szCs w:val="22"/>
              </w:rPr>
              <w:t xml:space="preserve">, </w:t>
            </w:r>
            <w:r w:rsidR="00286971" w:rsidRPr="00D05B1D">
              <w:rPr>
                <w:rFonts w:eastAsiaTheme="minorEastAsia"/>
                <w:sz w:val="22"/>
                <w:szCs w:val="22"/>
              </w:rPr>
              <w:t>Erin Naegle</w:t>
            </w:r>
            <w:r w:rsidR="004A7A0E" w:rsidRPr="00D05B1D">
              <w:rPr>
                <w:rFonts w:eastAsiaTheme="minorEastAsia"/>
                <w:sz w:val="22"/>
                <w:szCs w:val="22"/>
              </w:rPr>
              <w:t>, Judy Reiman</w:t>
            </w:r>
            <w:r w:rsidR="00262F52" w:rsidRPr="00D05B1D">
              <w:rPr>
                <w:rFonts w:eastAsiaTheme="minorEastAsia"/>
                <w:sz w:val="22"/>
                <w:szCs w:val="22"/>
              </w:rPr>
              <w:t xml:space="preserve">, </w:t>
            </w:r>
            <w:r w:rsidR="0095245B" w:rsidRPr="00D05B1D">
              <w:rPr>
                <w:rFonts w:eastAsiaTheme="minorEastAsia"/>
                <w:sz w:val="22"/>
                <w:szCs w:val="22"/>
              </w:rPr>
              <w:t>Sylvia Watterson</w:t>
            </w:r>
            <w:r w:rsidR="0025049B" w:rsidRPr="00D05B1D">
              <w:rPr>
                <w:rFonts w:eastAsiaTheme="minorEastAsia"/>
                <w:sz w:val="22"/>
                <w:szCs w:val="22"/>
              </w:rPr>
              <w:t>,</w:t>
            </w:r>
            <w:r w:rsidR="0095245B" w:rsidRPr="00D05B1D">
              <w:rPr>
                <w:rFonts w:eastAsiaTheme="minorEastAsia"/>
                <w:sz w:val="22"/>
                <w:szCs w:val="22"/>
              </w:rPr>
              <w:t xml:space="preserve"> </w:t>
            </w:r>
            <w:r w:rsidR="00262F52" w:rsidRPr="00D05B1D">
              <w:rPr>
                <w:rFonts w:eastAsiaTheme="minorEastAsia"/>
                <w:sz w:val="22"/>
                <w:szCs w:val="22"/>
              </w:rPr>
              <w:t>Stephanie Beaver Alder, Laureen Campana, Maryl Landess, Matt Fox,</w:t>
            </w:r>
            <w:r w:rsidR="0095245B" w:rsidRPr="00D05B1D">
              <w:rPr>
                <w:rFonts w:eastAsiaTheme="minorEastAsia"/>
                <w:sz w:val="22"/>
                <w:szCs w:val="22"/>
              </w:rPr>
              <w:t xml:space="preserve"> </w:t>
            </w:r>
            <w:r w:rsidR="0025049B" w:rsidRPr="00D05B1D">
              <w:rPr>
                <w:rFonts w:eastAsiaTheme="minorEastAsia"/>
                <w:sz w:val="22"/>
                <w:szCs w:val="22"/>
              </w:rPr>
              <w:t xml:space="preserve">Kathy Schultz, </w:t>
            </w:r>
            <w:r w:rsidR="0095245B" w:rsidRPr="00D05B1D">
              <w:rPr>
                <w:rFonts w:eastAsiaTheme="minorEastAsia"/>
                <w:sz w:val="22"/>
                <w:szCs w:val="22"/>
              </w:rPr>
              <w:t>Tamara Oxford</w:t>
            </w:r>
            <w:r w:rsidR="00E44DB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, Joe Manlove</w:t>
            </w:r>
            <w:r w:rsidR="0095245B" w:rsidRPr="00D05B1D">
              <w:rPr>
                <w:rFonts w:eastAsiaTheme="minor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="001624F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.</w:t>
            </w:r>
          </w:p>
        </w:tc>
      </w:tr>
      <w:tr w:rsidR="004A42F9" w:rsidRPr="000E6ABE" w14:paraId="5C1442AD" w14:textId="77777777" w:rsidTr="00D405DC">
        <w:trPr>
          <w:trHeight w:val="449"/>
        </w:trPr>
        <w:tc>
          <w:tcPr>
            <w:tcW w:w="10615" w:type="dxa"/>
            <w:gridSpan w:val="2"/>
          </w:tcPr>
          <w:p w14:paraId="2A06A5D2" w14:textId="77777777" w:rsidR="004A42F9" w:rsidRPr="000E6ABE" w:rsidRDefault="00F172FE" w:rsidP="00D05B1D">
            <w:pPr>
              <w:pStyle w:val="Standard1"/>
              <w:spacing w:before="0" w:after="0"/>
              <w:rPr>
                <w:b/>
                <w:sz w:val="32"/>
                <w:szCs w:val="32"/>
              </w:rPr>
            </w:pPr>
            <w:r w:rsidRPr="000E6ABE">
              <w:rPr>
                <w:b/>
                <w:sz w:val="28"/>
                <w:szCs w:val="28"/>
              </w:rPr>
              <w:t>Guests</w:t>
            </w:r>
            <w:r w:rsidR="004A42F9" w:rsidRPr="000E6ABE">
              <w:rPr>
                <w:b/>
                <w:sz w:val="28"/>
                <w:szCs w:val="28"/>
              </w:rPr>
              <w:t>:</w:t>
            </w:r>
            <w:r w:rsidR="004A42F9" w:rsidRPr="000E6ABE">
              <w:rPr>
                <w:b/>
                <w:sz w:val="32"/>
                <w:szCs w:val="32"/>
              </w:rPr>
              <w:t xml:space="preserve"> </w:t>
            </w:r>
            <w:r w:rsidR="00D05B1D">
              <w:rPr>
                <w:rFonts w:eastAsiaTheme="minorEastAsia"/>
                <w:color w:val="000000" w:themeColor="text1"/>
                <w:sz w:val="22"/>
                <w:szCs w:val="22"/>
              </w:rPr>
              <w:t>Michelle Christopherson, Jim Sahlman</w:t>
            </w:r>
            <w:r w:rsidR="0025049B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</w:p>
        </w:tc>
      </w:tr>
      <w:tr w:rsidR="00726DB0" w:rsidRPr="000E6ABE" w14:paraId="3C452371" w14:textId="77777777" w:rsidTr="00D405DC">
        <w:trPr>
          <w:trHeight w:val="900"/>
        </w:trPr>
        <w:tc>
          <w:tcPr>
            <w:tcW w:w="10615" w:type="dxa"/>
            <w:gridSpan w:val="2"/>
          </w:tcPr>
          <w:p w14:paraId="104EDB70" w14:textId="77777777" w:rsidR="00875CC1" w:rsidRPr="000E6ABE" w:rsidRDefault="00934187" w:rsidP="00E44DB2">
            <w:pPr>
              <w:pStyle w:val="Standard1"/>
              <w:rPr>
                <w:sz w:val="22"/>
                <w:szCs w:val="22"/>
              </w:rPr>
            </w:pPr>
            <w:r w:rsidRPr="00D05B1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Absent</w:t>
            </w:r>
            <w:r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:</w:t>
            </w:r>
            <w:r w:rsidR="00262F5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4A7A0E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Kirsten Miller, Ted Hamilton, Pam Guerra-Schmidt, Derrick Wydick, </w:t>
            </w:r>
            <w:r w:rsidR="00D75C07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Adrienne Seegers, </w:t>
            </w:r>
            <w:r w:rsidR="00A617B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Li Ching Accurso, Erik Andal, Anne Cavagnaro, Rod Harris, Tom Ho</w:t>
            </w:r>
            <w:r w:rsidR="00E44DB2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fstra, Rob Hoyt, Brian Jensen, </w:t>
            </w:r>
            <w:r w:rsidR="00A617B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Ida Ponder, Jeff </w:t>
            </w:r>
            <w:r w:rsidR="0025049B">
              <w:rPr>
                <w:rFonts w:eastAsiaTheme="minorEastAsia"/>
                <w:color w:val="000000" w:themeColor="text1"/>
                <w:sz w:val="22"/>
                <w:szCs w:val="22"/>
              </w:rPr>
              <w:t>Tolhurst, Jim Toner</w:t>
            </w:r>
            <w:r w:rsidR="00CA46B5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, Anca Husher, Randy Barton,</w:t>
            </w:r>
            <w:r w:rsidR="00642900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Meryl Soto</w:t>
            </w:r>
            <w:r w:rsidR="000E6D71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, Jill Olson, </w:t>
            </w:r>
            <w:r w:rsidR="00F14F8E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Jeff Fitzwater</w:t>
            </w:r>
            <w:r w:rsidR="00286971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, Micha Miller, </w:t>
            </w:r>
            <w:r w:rsidR="00642900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Thomas Newell, Rick Rivera, </w:t>
            </w:r>
            <w:r w:rsidR="00262F5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Jim Retemeyer, Tom Johnson, Don Dickinson, Nate Rien, Mike Torok, Kath Christensen,</w:t>
            </w:r>
            <w:r w:rsidR="00642900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.</w:t>
            </w:r>
            <w:r w:rsidR="00D05B1D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E44DB2" w:rsidRPr="00D05B1D">
              <w:rPr>
                <w:rFonts w:eastAsiaTheme="minorEastAsia"/>
                <w:sz w:val="22"/>
                <w:szCs w:val="22"/>
              </w:rPr>
              <w:t xml:space="preserve">Raelene Juarez, </w:t>
            </w:r>
            <w:r w:rsidR="00D05B1D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Craig Johnston,</w:t>
            </w:r>
          </w:p>
        </w:tc>
      </w:tr>
      <w:tr w:rsidR="00A617B2" w:rsidRPr="000E6ABE" w14:paraId="641DDD36" w14:textId="77777777" w:rsidTr="00D405DC">
        <w:tc>
          <w:tcPr>
            <w:tcW w:w="10615" w:type="dxa"/>
            <w:gridSpan w:val="2"/>
            <w:shd w:val="clear" w:color="auto" w:fill="D9D9D9" w:themeFill="background1" w:themeFillShade="D9"/>
          </w:tcPr>
          <w:p w14:paraId="436D7207" w14:textId="77777777" w:rsidR="00A617B2" w:rsidRPr="000E6ABE" w:rsidRDefault="00A617B2" w:rsidP="000E6ABE">
            <w:pPr>
              <w:pStyle w:val="Standard1"/>
              <w:spacing w:before="0" w:after="0"/>
              <w:rPr>
                <w:b/>
                <w:sz w:val="28"/>
                <w:szCs w:val="28"/>
              </w:rPr>
            </w:pPr>
            <w:bookmarkStart w:id="2" w:name="Topics"/>
            <w:bookmarkEnd w:id="2"/>
            <w:r w:rsidRPr="000E6ABE">
              <w:rPr>
                <w:b/>
                <w:sz w:val="28"/>
                <w:szCs w:val="28"/>
              </w:rPr>
              <w:t>Agenda</w:t>
            </w:r>
          </w:p>
          <w:p w14:paraId="58BC576D" w14:textId="77777777" w:rsidR="00A617B2" w:rsidRPr="000E6ABE" w:rsidRDefault="00A617B2" w:rsidP="000E6ABE">
            <w:pPr>
              <w:pStyle w:val="Standard1"/>
              <w:spacing w:before="0" w:after="0"/>
              <w:rPr>
                <w:b/>
                <w:sz w:val="28"/>
                <w:szCs w:val="28"/>
              </w:rPr>
            </w:pPr>
          </w:p>
          <w:p w14:paraId="4C72C51E" w14:textId="77777777" w:rsidR="00877BFC" w:rsidRPr="000E6ABE" w:rsidRDefault="00C00ADA" w:rsidP="000E6ABE">
            <w:pPr>
              <w:pStyle w:val="Standard1"/>
              <w:spacing w:before="0" w:after="0"/>
              <w:rPr>
                <w:b/>
                <w:sz w:val="28"/>
                <w:szCs w:val="28"/>
              </w:rPr>
            </w:pPr>
            <w:r w:rsidRPr="000E6ABE">
              <w:rPr>
                <w:b/>
                <w:sz w:val="28"/>
                <w:szCs w:val="28"/>
              </w:rPr>
              <w:t>Action and Discussion Items:</w:t>
            </w:r>
          </w:p>
          <w:p w14:paraId="6A00E58A" w14:textId="77777777" w:rsidR="00286971" w:rsidRPr="000E6ABE" w:rsidRDefault="00286971" w:rsidP="00286971">
            <w:pPr>
              <w:pStyle w:val="ListParagraph"/>
              <w:widowControl w:val="0"/>
              <w:ind w:left="1710" w:right="-20"/>
              <w:contextualSpacing/>
              <w:rPr>
                <w:rFonts w:ascii="Times New Roman" w:eastAsia="Lucida Sans" w:hAnsi="Times New Roman" w:cs="Times New Roman"/>
              </w:rPr>
            </w:pPr>
          </w:p>
          <w:p w14:paraId="3F72D093" w14:textId="77777777" w:rsidR="00D05B1D" w:rsidRPr="00D05B1D" w:rsidRDefault="00D05B1D" w:rsidP="00D05B1D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20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05B1D">
              <w:rPr>
                <w:rFonts w:ascii="Times New Roman" w:eastAsiaTheme="minorEastAsia" w:hAnsi="Times New Roman" w:cs="Times New Roman"/>
                <w:color w:val="000000" w:themeColor="text1"/>
              </w:rPr>
              <w:t>Second reading E-Card resolution– Melissa Colon</w:t>
            </w:r>
          </w:p>
          <w:p w14:paraId="32B87164" w14:textId="77777777" w:rsidR="00D05B1D" w:rsidRPr="00D05B1D" w:rsidRDefault="00D05B1D" w:rsidP="00D05B1D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20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05B1D">
              <w:rPr>
                <w:rFonts w:ascii="Times New Roman" w:eastAsiaTheme="minorEastAsia" w:hAnsi="Times New Roman" w:cs="Times New Roman"/>
                <w:color w:val="000000" w:themeColor="text1"/>
              </w:rPr>
              <w:t>Council and Committee Structure proposal –Wendy Griffiths-Bender</w:t>
            </w:r>
          </w:p>
          <w:p w14:paraId="68E2E8EF" w14:textId="77777777" w:rsidR="00D05B1D" w:rsidRPr="00D05B1D" w:rsidRDefault="00D05B1D" w:rsidP="00D05B1D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20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05B1D">
              <w:rPr>
                <w:rFonts w:ascii="Times New Roman" w:eastAsiaTheme="minorEastAsia" w:hAnsi="Times New Roman" w:cs="Times New Roman"/>
                <w:color w:val="000000" w:themeColor="text1"/>
              </w:rPr>
              <w:t>Second reading of the MOU for Collaborative Program with MJC– Kathy Schultz</w:t>
            </w:r>
          </w:p>
          <w:p w14:paraId="640F1055" w14:textId="77777777" w:rsidR="00D05B1D" w:rsidRPr="00D05B1D" w:rsidRDefault="00D05B1D" w:rsidP="00D05B1D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20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05B1D">
              <w:rPr>
                <w:rFonts w:ascii="Times New Roman" w:eastAsiaTheme="minorEastAsia" w:hAnsi="Times New Roman" w:cs="Times New Roman"/>
                <w:color w:val="000000" w:themeColor="text1"/>
              </w:rPr>
              <w:t>ASTRO Prefix for Astronomy class – Kathy Schultz</w:t>
            </w:r>
          </w:p>
          <w:p w14:paraId="30F28238" w14:textId="77777777" w:rsidR="00D05B1D" w:rsidRPr="00D05B1D" w:rsidRDefault="00D05B1D" w:rsidP="00D05B1D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20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05B1D">
              <w:rPr>
                <w:rFonts w:ascii="Times New Roman" w:eastAsiaTheme="minorEastAsia" w:hAnsi="Times New Roman" w:cs="Times New Roman"/>
                <w:color w:val="000000" w:themeColor="text1"/>
              </w:rPr>
              <w:t>Program Review – Additional fields for Course and Award reviews – Kathy Schultz</w:t>
            </w:r>
          </w:p>
          <w:p w14:paraId="627A630D" w14:textId="77777777" w:rsidR="00D05B1D" w:rsidRPr="00D05B1D" w:rsidRDefault="00D05B1D" w:rsidP="00D05B1D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20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05B1D">
              <w:rPr>
                <w:rFonts w:ascii="Times New Roman" w:eastAsiaTheme="minorEastAsia" w:hAnsi="Times New Roman" w:cs="Times New Roman"/>
                <w:color w:val="000000" w:themeColor="text1"/>
              </w:rPr>
              <w:t>Second reading of the “Safe Environment” resolution – Erin Naegle</w:t>
            </w:r>
          </w:p>
          <w:p w14:paraId="0C36D938" w14:textId="77777777" w:rsidR="00D05B1D" w:rsidRPr="00D05B1D" w:rsidRDefault="00D05B1D" w:rsidP="00D05B1D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20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05B1D">
              <w:rPr>
                <w:rFonts w:ascii="Times New Roman" w:eastAsiaTheme="minorEastAsia" w:hAnsi="Times New Roman" w:cs="Times New Roman"/>
                <w:color w:val="000000" w:themeColor="text1"/>
              </w:rPr>
              <w:t>Mapping programs SLOs/Institution SLOs – Raelene Juarez</w:t>
            </w:r>
          </w:p>
          <w:p w14:paraId="2F37F79C" w14:textId="77777777" w:rsidR="001624F2" w:rsidRPr="000E6ABE" w:rsidRDefault="001624F2" w:rsidP="001624F2">
            <w:pPr>
              <w:pStyle w:val="ListParagraph"/>
              <w:widowControl w:val="0"/>
              <w:ind w:left="1800" w:right="-20"/>
              <w:contextualSpacing/>
              <w:rPr>
                <w:rFonts w:ascii="Times New Roman" w:eastAsia="Lucida Sans" w:hAnsi="Times New Roman" w:cs="Times New Roman"/>
                <w:spacing w:val="2"/>
              </w:rPr>
            </w:pPr>
          </w:p>
          <w:p w14:paraId="1122F357" w14:textId="77777777" w:rsidR="00A617B2" w:rsidRPr="000E6ABE" w:rsidRDefault="00A617B2" w:rsidP="000E6ABE">
            <w:pPr>
              <w:pStyle w:val="Standard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/>
              <w:rPr>
                <w:rFonts w:eastAsia="Lucida Sans"/>
                <w:b/>
                <w:sz w:val="28"/>
                <w:szCs w:val="28"/>
              </w:rPr>
            </w:pPr>
            <w:r w:rsidRPr="000E6ABE">
              <w:rPr>
                <w:b/>
                <w:sz w:val="28"/>
                <w:szCs w:val="28"/>
              </w:rPr>
              <w:t>Reports:</w:t>
            </w:r>
            <w:r w:rsidRPr="000E6ABE">
              <w:rPr>
                <w:rFonts w:eastAsia="Lucida Sans"/>
                <w:b/>
                <w:sz w:val="28"/>
                <w:szCs w:val="28"/>
              </w:rPr>
              <w:tab/>
            </w:r>
          </w:p>
          <w:p w14:paraId="04DE1804" w14:textId="77777777" w:rsidR="001624F2" w:rsidRDefault="001624F2" w:rsidP="00F27752">
            <w:pPr>
              <w:pStyle w:val="ListParagraph"/>
              <w:widowControl w:val="0"/>
              <w:numPr>
                <w:ilvl w:val="0"/>
                <w:numId w:val="8"/>
              </w:numPr>
              <w:spacing w:before="120"/>
              <w:ind w:right="-14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>President’s Report – Wendy Griffiths-Bender</w:t>
            </w:r>
          </w:p>
          <w:p w14:paraId="574C08E6" w14:textId="77777777" w:rsidR="005062BA" w:rsidRPr="000E6ABE" w:rsidRDefault="005062BA" w:rsidP="005062BA">
            <w:pPr>
              <w:pStyle w:val="ListParagraph"/>
              <w:widowControl w:val="0"/>
              <w:numPr>
                <w:ilvl w:val="0"/>
                <w:numId w:val="43"/>
              </w:numPr>
              <w:ind w:right="-2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Election winners reminder:</w:t>
            </w:r>
          </w:p>
          <w:p w14:paraId="1AFE4948" w14:textId="77777777" w:rsidR="000E6ABE" w:rsidRDefault="005062BA" w:rsidP="005062BA">
            <w:pPr>
              <w:pStyle w:val="ListParagraph"/>
              <w:widowControl w:val="0"/>
              <w:ind w:left="2520" w:right="-2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Vice President/President Elect: Nate Rien</w:t>
            </w:r>
          </w:p>
          <w:p w14:paraId="284E0DF3" w14:textId="77777777" w:rsidR="005062BA" w:rsidRDefault="00F27752" w:rsidP="005062BA">
            <w:pPr>
              <w:pStyle w:val="ListParagraph"/>
              <w:widowControl w:val="0"/>
              <w:ind w:left="2520" w:right="-2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Rep at L</w:t>
            </w:r>
            <w:r w:rsidR="005062B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arge: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Matthew</w:t>
            </w:r>
            <w:r w:rsidR="005062B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Fox</w:t>
            </w:r>
          </w:p>
          <w:p w14:paraId="5579DEFF" w14:textId="77777777" w:rsidR="005062BA" w:rsidRPr="000E6ABE" w:rsidRDefault="005062BA" w:rsidP="005062BA">
            <w:pPr>
              <w:pStyle w:val="ListParagraph"/>
              <w:widowControl w:val="0"/>
              <w:ind w:left="2520" w:right="-2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Curriculum Chair: Kathy Schultz</w:t>
            </w:r>
          </w:p>
          <w:p w14:paraId="3F6CAD8F" w14:textId="77777777" w:rsidR="001624F2" w:rsidRDefault="001624F2" w:rsidP="001624F2">
            <w:pPr>
              <w:pStyle w:val="ListParagraph"/>
              <w:widowControl w:val="0"/>
              <w:numPr>
                <w:ilvl w:val="0"/>
                <w:numId w:val="8"/>
              </w:numPr>
              <w:ind w:right="-2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>President – Elect – Erin Naegle</w:t>
            </w:r>
          </w:p>
          <w:p w14:paraId="474B2762" w14:textId="77777777" w:rsidR="005062BA" w:rsidRPr="000E6ABE" w:rsidRDefault="005062BA" w:rsidP="005062BA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No Report</w:t>
            </w:r>
          </w:p>
          <w:p w14:paraId="2932ABAD" w14:textId="77777777" w:rsidR="001624F2" w:rsidRDefault="001624F2" w:rsidP="001624F2">
            <w:pPr>
              <w:pStyle w:val="ListParagraph"/>
              <w:widowControl w:val="0"/>
              <w:numPr>
                <w:ilvl w:val="0"/>
                <w:numId w:val="8"/>
              </w:numPr>
              <w:ind w:right="-2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>College Council – Lahna VonEpps</w:t>
            </w:r>
          </w:p>
          <w:p w14:paraId="17F0D3DB" w14:textId="77777777" w:rsidR="005062BA" w:rsidRPr="000E6ABE" w:rsidRDefault="005062BA" w:rsidP="005062BA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No Report</w:t>
            </w:r>
          </w:p>
          <w:p w14:paraId="0CFC4164" w14:textId="77777777" w:rsidR="009217E8" w:rsidRPr="000E6ABE" w:rsidRDefault="001624F2" w:rsidP="004A7A0E">
            <w:pPr>
              <w:pStyle w:val="ListParagraph"/>
              <w:widowControl w:val="0"/>
              <w:numPr>
                <w:ilvl w:val="0"/>
                <w:numId w:val="8"/>
              </w:numPr>
              <w:ind w:right="-2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>Curriculum – Kathy Schultz</w:t>
            </w:r>
          </w:p>
          <w:p w14:paraId="44656215" w14:textId="77777777" w:rsidR="001624F2" w:rsidRPr="000E6ABE" w:rsidRDefault="001624F2" w:rsidP="001624F2">
            <w:pPr>
              <w:pStyle w:val="ListParagraph"/>
              <w:widowControl w:val="0"/>
              <w:numPr>
                <w:ilvl w:val="0"/>
                <w:numId w:val="8"/>
              </w:numPr>
              <w:ind w:right="-20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Faculty Board Representative – Michelle Christopherson </w:t>
            </w:r>
          </w:p>
          <w:p w14:paraId="0070A7C9" w14:textId="77777777" w:rsidR="005062BA" w:rsidRDefault="00E33261" w:rsidP="005062BA">
            <w:pPr>
              <w:pStyle w:val="ListParagraph"/>
              <w:widowControl w:val="0"/>
              <w:numPr>
                <w:ilvl w:val="0"/>
                <w:numId w:val="39"/>
              </w:numPr>
              <w:ind w:right="-20"/>
              <w:contextualSpacing/>
              <w:rPr>
                <w:rFonts w:ascii="Times New Roman" w:eastAsia="Lucida Sans" w:hAnsi="Times New Roman" w:cs="Times New Roman"/>
              </w:rPr>
            </w:pPr>
            <w:r>
              <w:rPr>
                <w:rFonts w:ascii="Times New Roman" w:eastAsia="Lucida Sans" w:hAnsi="Times New Roman" w:cs="Times New Roman"/>
              </w:rPr>
              <w:t>District is in</w:t>
            </w:r>
            <w:r w:rsidR="005062BA" w:rsidRPr="005062BA">
              <w:rPr>
                <w:rFonts w:ascii="Times New Roman" w:eastAsia="Lucida Sans" w:hAnsi="Times New Roman" w:cs="Times New Roman"/>
              </w:rPr>
              <w:t xml:space="preserve"> good shape. New truste</w:t>
            </w:r>
            <w:r w:rsidR="005062BA">
              <w:rPr>
                <w:rFonts w:ascii="Times New Roman" w:eastAsia="Lucida Sans" w:hAnsi="Times New Roman" w:cs="Times New Roman"/>
              </w:rPr>
              <w:t xml:space="preserve">es are very good and open. </w:t>
            </w:r>
          </w:p>
          <w:p w14:paraId="7CE16990" w14:textId="77777777" w:rsidR="005062BA" w:rsidRDefault="005062BA" w:rsidP="005062BA">
            <w:pPr>
              <w:pStyle w:val="ListParagraph"/>
              <w:widowControl w:val="0"/>
              <w:numPr>
                <w:ilvl w:val="0"/>
                <w:numId w:val="39"/>
              </w:numPr>
              <w:ind w:right="-20"/>
              <w:contextualSpacing/>
              <w:rPr>
                <w:rFonts w:ascii="Times New Roman" w:eastAsia="Lucida Sans" w:hAnsi="Times New Roman" w:cs="Times New Roman"/>
              </w:rPr>
            </w:pPr>
            <w:r>
              <w:rPr>
                <w:rFonts w:ascii="Times New Roman" w:eastAsia="Lucida Sans" w:hAnsi="Times New Roman" w:cs="Times New Roman"/>
              </w:rPr>
              <w:t xml:space="preserve">Michelle </w:t>
            </w:r>
            <w:proofErr w:type="spellStart"/>
            <w:r>
              <w:rPr>
                <w:rFonts w:ascii="Times New Roman" w:eastAsia="Lucida Sans" w:hAnsi="Times New Roman" w:cs="Times New Roman"/>
              </w:rPr>
              <w:t>Christopherson</w:t>
            </w:r>
            <w:proofErr w:type="spellEnd"/>
            <w:r w:rsidR="00E33261">
              <w:rPr>
                <w:rFonts w:ascii="Times New Roman" w:eastAsia="Lucida Sans" w:hAnsi="Times New Roman" w:cs="Times New Roman"/>
              </w:rPr>
              <w:t xml:space="preserve"> is retiring</w:t>
            </w:r>
            <w:r>
              <w:rPr>
                <w:rFonts w:ascii="Times New Roman" w:eastAsia="Lucida Sans" w:hAnsi="Times New Roman" w:cs="Times New Roman"/>
              </w:rPr>
              <w:t xml:space="preserve"> so, Faculty B</w:t>
            </w:r>
            <w:r w:rsidRPr="005062BA">
              <w:rPr>
                <w:rFonts w:ascii="Times New Roman" w:eastAsia="Lucida Sans" w:hAnsi="Times New Roman" w:cs="Times New Roman"/>
              </w:rPr>
              <w:t xml:space="preserve">oard rep. will be open.  </w:t>
            </w:r>
          </w:p>
          <w:p w14:paraId="6E9BA535" w14:textId="77777777" w:rsidR="00D615A6" w:rsidRPr="000E6ABE" w:rsidRDefault="005062BA" w:rsidP="00F27752">
            <w:pPr>
              <w:pStyle w:val="ListParagraph"/>
              <w:widowControl w:val="0"/>
              <w:numPr>
                <w:ilvl w:val="0"/>
                <w:numId w:val="39"/>
              </w:numPr>
              <w:spacing w:after="120"/>
              <w:ind w:right="-14"/>
              <w:contextualSpacing/>
              <w:rPr>
                <w:rFonts w:ascii="Times New Roman" w:eastAsia="Lucida Sans" w:hAnsi="Times New Roman" w:cs="Times New Roman"/>
              </w:rPr>
            </w:pPr>
            <w:r w:rsidRPr="005062BA">
              <w:rPr>
                <w:rFonts w:ascii="Times New Roman" w:eastAsia="Lucida Sans" w:hAnsi="Times New Roman" w:cs="Times New Roman"/>
              </w:rPr>
              <w:t xml:space="preserve">Chancellor forums will be </w:t>
            </w:r>
            <w:r w:rsidR="00E33261">
              <w:rPr>
                <w:rFonts w:ascii="Times New Roman" w:eastAsia="Lucida Sans" w:hAnsi="Times New Roman" w:cs="Times New Roman"/>
              </w:rPr>
              <w:t xml:space="preserve">available </w:t>
            </w:r>
            <w:r w:rsidRPr="005062BA">
              <w:rPr>
                <w:rFonts w:ascii="Times New Roman" w:eastAsia="Lucida Sans" w:hAnsi="Times New Roman" w:cs="Times New Roman"/>
              </w:rPr>
              <w:t>on YouTube</w:t>
            </w:r>
            <w:r>
              <w:rPr>
                <w:rFonts w:ascii="Times New Roman" w:eastAsia="Lucida Sans" w:hAnsi="Times New Roman" w:cs="Times New Roman"/>
              </w:rPr>
              <w:t xml:space="preserve"> forums. It </w:t>
            </w:r>
            <w:r w:rsidRPr="005062BA">
              <w:rPr>
                <w:rFonts w:ascii="Times New Roman" w:eastAsia="Lucida Sans" w:hAnsi="Times New Roman" w:cs="Times New Roman"/>
              </w:rPr>
              <w:t>will happen during the week of finals.</w:t>
            </w:r>
          </w:p>
        </w:tc>
      </w:tr>
      <w:tr w:rsidR="00A617B2" w:rsidRPr="000E6ABE" w14:paraId="3E3FEDC4" w14:textId="77777777" w:rsidTr="00B9721D">
        <w:trPr>
          <w:trHeight w:val="710"/>
        </w:trPr>
        <w:tc>
          <w:tcPr>
            <w:tcW w:w="10615" w:type="dxa"/>
            <w:gridSpan w:val="2"/>
          </w:tcPr>
          <w:tbl>
            <w:tblPr>
              <w:tblStyle w:val="TableGrid"/>
              <w:tblW w:w="10615" w:type="dxa"/>
              <w:tblLayout w:type="fixed"/>
              <w:tblLook w:val="0600" w:firstRow="0" w:lastRow="0" w:firstColumn="0" w:lastColumn="0" w:noHBand="1" w:noVBand="1"/>
            </w:tblPr>
            <w:tblGrid>
              <w:gridCol w:w="10615"/>
            </w:tblGrid>
            <w:tr w:rsidR="00D05B1D" w:rsidRPr="000E6ABE" w14:paraId="4D858B95" w14:textId="77777777" w:rsidTr="00ED6A32">
              <w:trPr>
                <w:trHeight w:val="1538"/>
              </w:trPr>
              <w:tc>
                <w:tcPr>
                  <w:tcW w:w="10615" w:type="dxa"/>
                </w:tcPr>
                <w:p w14:paraId="68BC3D4D" w14:textId="77777777" w:rsidR="00D05B1D" w:rsidRPr="000E6ABE" w:rsidRDefault="00D05B1D" w:rsidP="00D05B1D">
                  <w:pPr>
                    <w:pStyle w:val="Standard1"/>
                    <w:spacing w:before="0" w:after="0"/>
                    <w:rPr>
                      <w:sz w:val="22"/>
                      <w:szCs w:val="22"/>
                    </w:rPr>
                  </w:pPr>
                  <w:bookmarkStart w:id="3" w:name="AdditionalInformation"/>
                  <w:bookmarkEnd w:id="3"/>
                </w:p>
                <w:p w14:paraId="1888A744" w14:textId="77777777" w:rsidR="00D05B1D" w:rsidRPr="000E6ABE" w:rsidRDefault="00D05B1D" w:rsidP="00E44DB2">
                  <w:pPr>
                    <w:pStyle w:val="Standard1"/>
                    <w:spacing w:before="0" w:after="0"/>
                    <w:rPr>
                      <w:sz w:val="22"/>
                      <w:szCs w:val="22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 xml:space="preserve">Move to approve the agenda, as amended, with the addition of </w:t>
                  </w:r>
                  <w:r w:rsidR="00B9721D"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>2 items: MEOC – Annika Rogers Whitmer and Accreditation</w:t>
                  </w:r>
                  <w:r w:rsidRPr="000E6ABE"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9721D"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 xml:space="preserve">– Nate Rien </w:t>
                  </w:r>
                  <w:r w:rsidRPr="000E6ABE"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>M/S/P (</w:t>
                  </w:r>
                  <w:r w:rsidR="00B9721D"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>Kathy Schultz</w:t>
                  </w:r>
                  <w:r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 xml:space="preserve">/Melissa </w:t>
                  </w:r>
                  <w:r w:rsidRPr="000E6ABE"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>Colón</w:t>
                  </w:r>
                  <w:r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Pr="00D05B1D">
                    <w:rPr>
                      <w:rFonts w:eastAsiaTheme="minorEastAsia"/>
                      <w:sz w:val="22"/>
                      <w:szCs w:val="22"/>
                    </w:rPr>
                    <w:t xml:space="preserve">Tim Elizondo, </w:t>
                  </w:r>
                  <w:r w:rsidR="00E44DB2" w:rsidRPr="000E6ABE"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>Joe Manlove</w:t>
                  </w:r>
                  <w:r w:rsidR="00E44DB2"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>,</w:t>
                  </w:r>
                  <w:r w:rsidR="00E44DB2" w:rsidRPr="00D05B1D">
                    <w:rPr>
                      <w:rFonts w:eastAsiaTheme="minorEastAsia"/>
                      <w:sz w:val="22"/>
                      <w:szCs w:val="22"/>
                    </w:rPr>
                    <w:t xml:space="preserve"> </w:t>
                  </w:r>
                  <w:r w:rsidRPr="00D05B1D">
                    <w:rPr>
                      <w:rFonts w:eastAsiaTheme="minorEastAsia"/>
                      <w:sz w:val="22"/>
                      <w:szCs w:val="22"/>
                    </w:rPr>
                    <w:t>Colin Thomas, Karin Rodts, Lindsay Laney, Lahna VonEpps, Elizabeth Pfleging, Wendy Griffiths-Bender, Melissa Colón, Erin Naegle, Judy Reiman, Sylvia Watterson, Stephanie Beaver Alder, Laureen Campana, Maryl Landess, Matt Fox, Kathy Schultz, Tamara Oxford</w:t>
                  </w:r>
                  <w:r w:rsidRPr="000E6ABE">
                    <w:rPr>
                      <w:rFonts w:eastAsiaTheme="minorEastAsia"/>
                      <w:color w:val="000000" w:themeColor="text1"/>
                      <w:sz w:val="22"/>
                      <w:szCs w:val="22"/>
                    </w:rPr>
                    <w:t>).</w:t>
                  </w:r>
                  <w:r w:rsidRPr="000E6ABE">
                    <w:rPr>
                      <w:rFonts w:eastAsiaTheme="minorEastAsi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748AF98" w14:textId="77777777" w:rsidR="00A617B2" w:rsidRPr="000E6ABE" w:rsidRDefault="00A617B2" w:rsidP="00A617B2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  <w:p w14:paraId="5A85133D" w14:textId="77777777" w:rsidR="00A617B2" w:rsidRPr="000E6ABE" w:rsidRDefault="00B9721D" w:rsidP="00E44DB2">
            <w:pPr>
              <w:pStyle w:val="Standard1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Move to approve the M</w:t>
            </w:r>
            <w:r w:rsidR="00A617B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inutes from </w:t>
            </w:r>
            <w:r w:rsidR="00D05B1D">
              <w:rPr>
                <w:rFonts w:eastAsiaTheme="minorEastAsia"/>
                <w:color w:val="000000" w:themeColor="text1"/>
                <w:sz w:val="22"/>
                <w:szCs w:val="22"/>
              </w:rPr>
              <w:t>March</w:t>
            </w:r>
            <w:r w:rsidR="0095245B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24</w:t>
            </w:r>
            <w:r w:rsidR="004D7EE3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th, 2017</w:t>
            </w:r>
            <w:r w:rsidR="00A617B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as </w:t>
            </w:r>
            <w:r w:rsidR="003D58B0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amended</w:t>
            </w:r>
            <w:r w:rsidR="00A617B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M/S/P</w:t>
            </w:r>
            <w:r w:rsidR="00477EBD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D615A6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(</w:t>
            </w:r>
            <w:r w:rsidR="00D05B1D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Maryl Landless/Melissa </w:t>
            </w:r>
            <w:r w:rsidR="00D05B1D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Colón</w:t>
            </w:r>
            <w:r w:rsidR="00D05B1D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, </w:t>
            </w:r>
            <w:r w:rsidR="00D05B1D" w:rsidRPr="00D05B1D">
              <w:rPr>
                <w:rFonts w:eastAsiaTheme="minorEastAsia"/>
                <w:sz w:val="22"/>
                <w:szCs w:val="22"/>
              </w:rPr>
              <w:t>Tim Elizondo, Colin Thomas, Karin Rodts, Lindsay Laney, Lahna VonEpps, Elizabeth Pfleging, Wendy Griffiths-Bender, Melissa Colón, Erin Naegle, Judy Reiman, Sylvia Watterson, Stephanie Beaver Alder, Laureen Campana, Maryl Landess, Matt Fox, Kathy Schultz, Tamara Oxford</w:t>
            </w:r>
            <w:r w:rsidR="00E44DB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, Joe Manlove</w:t>
            </w:r>
            <w:r w:rsidR="00D05B1D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)</w:t>
            </w:r>
            <w:r w:rsidR="00DE3934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.</w:t>
            </w:r>
            <w:r w:rsidR="001624F2" w:rsidRPr="000E6ABE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87" w:rightFromText="187" w:vertAnchor="text" w:horzAnchor="margin" w:tblpY="1"/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2"/>
        <w:gridCol w:w="6490"/>
        <w:gridCol w:w="2250"/>
        <w:gridCol w:w="180"/>
        <w:gridCol w:w="630"/>
        <w:gridCol w:w="476"/>
        <w:gridCol w:w="244"/>
        <w:gridCol w:w="6"/>
      </w:tblGrid>
      <w:tr w:rsidR="00D405DC" w:rsidRPr="000E6ABE" w14:paraId="4F23B1DF" w14:textId="77777777" w:rsidTr="00477EBD">
        <w:trPr>
          <w:gridAfter w:val="1"/>
          <w:wAfter w:w="6" w:type="dxa"/>
          <w:trHeight w:val="684"/>
        </w:trPr>
        <w:tc>
          <w:tcPr>
            <w:tcW w:w="9262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591538B" w14:textId="77777777" w:rsidR="00D405DC" w:rsidRPr="000E6ABE" w:rsidRDefault="00D405DC" w:rsidP="000E6ABE">
            <w:pPr>
              <w:pStyle w:val="Standard1"/>
              <w:spacing w:before="0" w:after="0"/>
              <w:rPr>
                <w:b/>
                <w:sz w:val="32"/>
                <w:szCs w:val="32"/>
              </w:rPr>
            </w:pPr>
            <w:bookmarkStart w:id="4" w:name="MinuteTopic" w:colFirst="0" w:colLast="0"/>
            <w:r w:rsidRPr="000E6ABE">
              <w:rPr>
                <w:b/>
                <w:sz w:val="32"/>
                <w:szCs w:val="32"/>
              </w:rPr>
              <w:t>Minutes</w:t>
            </w:r>
          </w:p>
        </w:tc>
        <w:tc>
          <w:tcPr>
            <w:tcW w:w="63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233EBF15" w14:textId="77777777" w:rsidR="00D405DC" w:rsidRPr="000E6ABE" w:rsidRDefault="00D405DC" w:rsidP="00D405DC">
            <w:pPr>
              <w:pStyle w:val="Standard1"/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39355C53" w14:textId="77777777" w:rsidR="00D405DC" w:rsidRPr="000E6ABE" w:rsidRDefault="00D405DC" w:rsidP="00D405DC">
            <w:pPr>
              <w:pStyle w:val="Standard1"/>
              <w:keepNext/>
              <w:rPr>
                <w:b/>
                <w:sz w:val="22"/>
                <w:szCs w:val="22"/>
              </w:rPr>
            </w:pPr>
          </w:p>
        </w:tc>
      </w:tr>
      <w:tr w:rsidR="00D405DC" w:rsidRPr="000E6ABE" w14:paraId="3CE6CFC5" w14:textId="77777777" w:rsidTr="00477EBD">
        <w:tc>
          <w:tcPr>
            <w:tcW w:w="9262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76B8A0F" w14:textId="77777777" w:rsidR="00D405DC" w:rsidRPr="000E6ABE" w:rsidRDefault="00D405DC" w:rsidP="00D405DC">
            <w:pPr>
              <w:pStyle w:val="Standard1"/>
              <w:keepNext/>
              <w:ind w:right="-108"/>
              <w:rPr>
                <w:b/>
                <w:sz w:val="22"/>
                <w:szCs w:val="22"/>
              </w:rPr>
            </w:pPr>
            <w:bookmarkStart w:id="5" w:name="MinuteItems"/>
            <w:bookmarkEnd w:id="4"/>
            <w:bookmarkEnd w:id="5"/>
            <w:r w:rsidRPr="000E6ABE">
              <w:rPr>
                <w:b/>
                <w:sz w:val="24"/>
                <w:szCs w:val="24"/>
              </w:rPr>
              <w:t>TOPIC</w:t>
            </w:r>
            <w:bookmarkStart w:id="6" w:name="MinuteTopicSection"/>
            <w:r w:rsidR="001624F2" w:rsidRPr="000E6ABE">
              <w:rPr>
                <w:b/>
                <w:sz w:val="24"/>
                <w:szCs w:val="24"/>
              </w:rPr>
              <w:t>: A</w:t>
            </w:r>
            <w:r w:rsidR="00430D20" w:rsidRPr="000E6ABE">
              <w:rPr>
                <w:b/>
                <w:sz w:val="24"/>
                <w:szCs w:val="24"/>
              </w:rPr>
              <w:t>.</w:t>
            </w:r>
            <w:r w:rsidR="00430D20" w:rsidRPr="000E6ABE">
              <w:rPr>
                <w:rFonts w:eastAsia="Lucida Sans"/>
                <w:sz w:val="22"/>
                <w:szCs w:val="22"/>
              </w:rPr>
              <w:t xml:space="preserve"> </w:t>
            </w:r>
            <w:r w:rsidR="003D58B0" w:rsidRPr="000E6ABE">
              <w:rPr>
                <w:rFonts w:eastAsia="Lucida Sans"/>
                <w:sz w:val="22"/>
                <w:szCs w:val="22"/>
              </w:rPr>
              <w:t xml:space="preserve"> </w:t>
            </w:r>
            <w:r w:rsidR="004D7EE3" w:rsidRPr="000E6ABE">
              <w:rPr>
                <w:sz w:val="22"/>
                <w:szCs w:val="22"/>
              </w:rPr>
              <w:t xml:space="preserve"> </w:t>
            </w:r>
            <w:r w:rsidR="00B9721D" w:rsidRPr="00B9721D">
              <w:rPr>
                <w:rFonts w:eastAsia="Lucida Sans"/>
                <w:sz w:val="22"/>
                <w:szCs w:val="22"/>
              </w:rPr>
              <w:t>Second reading E-Card resolution– Melissa Colon</w:t>
            </w:r>
          </w:p>
        </w:tc>
        <w:tc>
          <w:tcPr>
            <w:tcW w:w="1106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39C3751" w14:textId="77777777" w:rsidR="00D405DC" w:rsidRPr="000E6ABE" w:rsidRDefault="00D405DC" w:rsidP="00D405DC">
            <w:pPr>
              <w:pStyle w:val="Standard1"/>
              <w:keepNext/>
              <w:ind w:left="-1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B02FE68" w14:textId="77777777" w:rsidR="00D405DC" w:rsidRPr="000E6ABE" w:rsidRDefault="00D405DC" w:rsidP="00D405DC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D405DC" w:rsidRPr="000E6ABE" w14:paraId="0D5DC735" w14:textId="77777777" w:rsidTr="00D405DC">
        <w:trPr>
          <w:gridAfter w:val="1"/>
          <w:wAfter w:w="6" w:type="dxa"/>
        </w:trPr>
        <w:tc>
          <w:tcPr>
            <w:tcW w:w="342" w:type="dxa"/>
            <w:tcBorders>
              <w:top w:val="single" w:sz="4" w:space="0" w:color="auto"/>
            </w:tcBorders>
          </w:tcPr>
          <w:p w14:paraId="7DBD994C" w14:textId="77777777" w:rsidR="00D405DC" w:rsidRPr="000E6ABE" w:rsidRDefault="00D405DC" w:rsidP="00D405DC">
            <w:pPr>
              <w:pStyle w:val="Standard1"/>
              <w:keepNext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6DAEE58D" w14:textId="77777777" w:rsidR="00D405DC" w:rsidRPr="000E6ABE" w:rsidRDefault="00D405DC" w:rsidP="00D405DC">
            <w:pPr>
              <w:rPr>
                <w:sz w:val="22"/>
                <w:szCs w:val="22"/>
              </w:rPr>
            </w:pPr>
            <w:bookmarkStart w:id="7" w:name="MinuteDiscussion"/>
            <w:bookmarkEnd w:id="7"/>
            <w:r w:rsidRPr="000E6ABE">
              <w:rPr>
                <w:b/>
                <w:sz w:val="22"/>
                <w:szCs w:val="22"/>
              </w:rPr>
              <w:t>Discussion</w:t>
            </w:r>
            <w:r w:rsidRPr="000E6ABE">
              <w:rPr>
                <w:sz w:val="22"/>
                <w:szCs w:val="22"/>
              </w:rPr>
              <w:t xml:space="preserve">:  </w:t>
            </w:r>
          </w:p>
          <w:p w14:paraId="69A9569E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eastAsiaTheme="minorEastAsia"/>
                <w:color w:val="000000" w:themeColor="text1"/>
              </w:rPr>
            </w:pPr>
            <w:r w:rsidRPr="00B9721D">
              <w:rPr>
                <w:rFonts w:eastAsiaTheme="minorEastAsia"/>
                <w:color w:val="000000" w:themeColor="text1"/>
              </w:rPr>
              <w:t>No recommendation</w:t>
            </w:r>
            <w:r w:rsidR="00E33261">
              <w:rPr>
                <w:rFonts w:eastAsiaTheme="minorEastAsia"/>
                <w:color w:val="000000" w:themeColor="text1"/>
              </w:rPr>
              <w:t>s</w:t>
            </w:r>
            <w:r w:rsidRPr="00B9721D">
              <w:rPr>
                <w:rFonts w:eastAsiaTheme="minorEastAsia"/>
                <w:color w:val="000000" w:themeColor="text1"/>
              </w:rPr>
              <w:t xml:space="preserve"> have been made yet.</w:t>
            </w:r>
          </w:p>
          <w:p w14:paraId="206CEA1B" w14:textId="77777777" w:rsidR="0075709E" w:rsidRPr="000E6ABE" w:rsidRDefault="0075709E" w:rsidP="00976340">
            <w:pPr>
              <w:pStyle w:val="ListParagraph"/>
              <w:spacing w:after="160" w:line="259" w:lineRule="auto"/>
              <w:ind w:left="142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5DC" w:rsidRPr="000E6ABE" w14:paraId="73E5F071" w14:textId="77777777" w:rsidTr="00D405DC">
        <w:trPr>
          <w:gridAfter w:val="1"/>
          <w:wAfter w:w="6" w:type="dxa"/>
        </w:trPr>
        <w:tc>
          <w:tcPr>
            <w:tcW w:w="342" w:type="dxa"/>
          </w:tcPr>
          <w:p w14:paraId="61AFF4F9" w14:textId="77777777" w:rsidR="00D405DC" w:rsidRPr="000E6ABE" w:rsidRDefault="00D405DC" w:rsidP="00D405DC">
            <w:pPr>
              <w:pStyle w:val="Standard1"/>
              <w:keepNext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655E18E" w14:textId="77777777" w:rsidR="00223481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bookmarkStart w:id="8" w:name="MinuteConclusion"/>
            <w:bookmarkEnd w:id="8"/>
            <w:r w:rsidRPr="000E6ABE">
              <w:rPr>
                <w:b/>
                <w:sz w:val="22"/>
                <w:szCs w:val="22"/>
              </w:rPr>
              <w:t>Conclusions</w:t>
            </w:r>
            <w:r w:rsidRPr="000E6ABE">
              <w:rPr>
                <w:sz w:val="22"/>
                <w:szCs w:val="22"/>
              </w:rPr>
              <w:t>:</w:t>
            </w:r>
          </w:p>
          <w:p w14:paraId="17BACA0C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D405DC" w:rsidRPr="000E6ABE" w14:paraId="1BF7DA65" w14:textId="77777777" w:rsidTr="00D405DC">
        <w:trPr>
          <w:gridAfter w:val="1"/>
          <w:wAfter w:w="6" w:type="dxa"/>
        </w:trPr>
        <w:tc>
          <w:tcPr>
            <w:tcW w:w="342" w:type="dxa"/>
          </w:tcPr>
          <w:p w14:paraId="57462732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490" w:type="dxa"/>
            <w:tcBorders>
              <w:right w:val="single" w:sz="6" w:space="0" w:color="auto"/>
            </w:tcBorders>
          </w:tcPr>
          <w:p w14:paraId="395A84A7" w14:textId="77777777" w:rsidR="00223481" w:rsidRPr="000E6ABE" w:rsidRDefault="00D405DC" w:rsidP="00223481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bookmarkStart w:id="9" w:name="MinuteActionItems"/>
            <w:bookmarkEnd w:id="9"/>
            <w:r w:rsidRPr="000E6ABE">
              <w:rPr>
                <w:b/>
                <w:sz w:val="22"/>
                <w:szCs w:val="22"/>
              </w:rPr>
              <w:t>Action items</w:t>
            </w:r>
            <w:r w:rsidRPr="000E6ABE">
              <w:rPr>
                <w:sz w:val="22"/>
                <w:szCs w:val="22"/>
              </w:rPr>
              <w:t>:</w:t>
            </w:r>
          </w:p>
          <w:p w14:paraId="609FCC30" w14:textId="71C6B8A5" w:rsidR="00D405DC" w:rsidRPr="000E6ABE" w:rsidRDefault="008A1F11" w:rsidP="008A1F11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Move to adopt resolution S17-A (M/S/P):  </w:t>
            </w:r>
            <w:r w:rsidR="00973741" w:rsidRPr="00D05B1D">
              <w:rPr>
                <w:rFonts w:eastAsiaTheme="minorEastAsia"/>
                <w:sz w:val="22"/>
                <w:szCs w:val="22"/>
              </w:rPr>
              <w:t>Tim Elizondo, Colin Thomas, Karin Rodts, Lindsay Laney, Lahna VonEpps, Elizabeth Pfleging, Wendy Griffiths-Bender, Melissa Colón, Erin Naegle, Judy Reiman, Sylvia Watterson, Stephanie Beaver Alder, Laureen Campana, Maryl Landess, Matt F</w:t>
            </w:r>
            <w:bookmarkStart w:id="10" w:name="_GoBack"/>
            <w:bookmarkEnd w:id="10"/>
            <w:r w:rsidR="00973741" w:rsidRPr="00D05B1D">
              <w:rPr>
                <w:rFonts w:eastAsiaTheme="minorEastAsia"/>
                <w:sz w:val="22"/>
                <w:szCs w:val="22"/>
              </w:rPr>
              <w:t>ox, Kathy Schultz, Tamara Oxford</w:t>
            </w:r>
            <w:r w:rsidR="00973741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, Joe Manlove</w:t>
            </w:r>
          </w:p>
        </w:tc>
        <w:tc>
          <w:tcPr>
            <w:tcW w:w="2250" w:type="dxa"/>
            <w:tcBorders>
              <w:right w:val="single" w:sz="6" w:space="0" w:color="auto"/>
            </w:tcBorders>
          </w:tcPr>
          <w:p w14:paraId="6D693F40" w14:textId="77777777" w:rsidR="00D405DC" w:rsidRPr="000E6ABE" w:rsidRDefault="00D405DC" w:rsidP="00223481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bookmarkStart w:id="11" w:name="MinutePersonResponsible"/>
            <w:bookmarkEnd w:id="11"/>
            <w:r w:rsidRPr="000E6ABE">
              <w:rPr>
                <w:b/>
                <w:sz w:val="22"/>
                <w:szCs w:val="22"/>
              </w:rPr>
              <w:t>Person Responsible</w:t>
            </w:r>
            <w:r w:rsidRPr="000E6ABE">
              <w:rPr>
                <w:sz w:val="22"/>
                <w:szCs w:val="22"/>
              </w:rPr>
              <w:t>:</w:t>
            </w:r>
          </w:p>
          <w:p w14:paraId="79AC7714" w14:textId="77777777" w:rsidR="00D405DC" w:rsidRPr="000E6ABE" w:rsidRDefault="00D405DC" w:rsidP="00223481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  <w:tc>
          <w:tcPr>
            <w:tcW w:w="1530" w:type="dxa"/>
            <w:gridSpan w:val="4"/>
          </w:tcPr>
          <w:p w14:paraId="68612BC8" w14:textId="77777777" w:rsidR="00D405DC" w:rsidRPr="000E6ABE" w:rsidRDefault="00D405DC" w:rsidP="00223481">
            <w:pPr>
              <w:pStyle w:val="Standard1"/>
              <w:keepNext/>
              <w:spacing w:before="0" w:after="0"/>
              <w:ind w:left="-33"/>
              <w:rPr>
                <w:b/>
                <w:sz w:val="22"/>
                <w:szCs w:val="22"/>
              </w:rPr>
            </w:pPr>
            <w:bookmarkStart w:id="12" w:name="MinuteDeadline"/>
            <w:bookmarkEnd w:id="12"/>
            <w:r w:rsidRPr="000E6ABE">
              <w:rPr>
                <w:b/>
                <w:sz w:val="22"/>
                <w:szCs w:val="22"/>
              </w:rPr>
              <w:t>Deadline</w:t>
            </w:r>
          </w:p>
          <w:p w14:paraId="72D978B0" w14:textId="77777777" w:rsidR="00D405DC" w:rsidRPr="000E6ABE" w:rsidRDefault="00D405DC" w:rsidP="00223481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</w:tbl>
    <w:tbl>
      <w:tblPr>
        <w:tblStyle w:val="TableGrid"/>
        <w:tblW w:w="10615" w:type="dxa"/>
        <w:tblLayout w:type="fixed"/>
        <w:tblLook w:val="0600" w:firstRow="0" w:lastRow="0" w:firstColumn="0" w:lastColumn="0" w:noHBand="1" w:noVBand="1"/>
      </w:tblPr>
      <w:tblGrid>
        <w:gridCol w:w="10615"/>
      </w:tblGrid>
      <w:tr w:rsidR="0075709E" w:rsidRPr="000E6ABE" w14:paraId="31687E4A" w14:textId="77777777" w:rsidTr="00976340">
        <w:trPr>
          <w:trHeight w:val="530"/>
        </w:trPr>
        <w:tc>
          <w:tcPr>
            <w:tcW w:w="10615" w:type="dxa"/>
          </w:tcPr>
          <w:p w14:paraId="0E82223F" w14:textId="77777777" w:rsidR="0075709E" w:rsidRPr="000E6ABE" w:rsidRDefault="0075709E" w:rsidP="0075709E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</w:tr>
    </w:tbl>
    <w:tbl>
      <w:tblPr>
        <w:tblpPr w:leftFromText="187" w:rightFromText="187" w:vertAnchor="text" w:horzAnchor="margin" w:tblpY="1"/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2"/>
        <w:gridCol w:w="6490"/>
        <w:gridCol w:w="630"/>
        <w:gridCol w:w="1620"/>
        <w:gridCol w:w="1036"/>
        <w:gridCol w:w="250"/>
        <w:gridCol w:w="244"/>
        <w:gridCol w:w="6"/>
      </w:tblGrid>
      <w:tr w:rsidR="00D405DC" w:rsidRPr="000E6ABE" w14:paraId="2CFA0C55" w14:textId="77777777" w:rsidTr="00FC62FF">
        <w:tc>
          <w:tcPr>
            <w:tcW w:w="10118" w:type="dxa"/>
            <w:gridSpan w:val="5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0C1A797" w14:textId="77777777" w:rsidR="00D405DC" w:rsidRPr="000E6ABE" w:rsidRDefault="00D405DC" w:rsidP="000E6D71">
            <w:pPr>
              <w:widowControl w:val="0"/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E6ABE">
              <w:rPr>
                <w:b/>
                <w:sz w:val="24"/>
                <w:szCs w:val="24"/>
              </w:rPr>
              <w:t xml:space="preserve">TOPIC: </w:t>
            </w:r>
            <w:r w:rsidR="00976340" w:rsidRPr="000E6ABE">
              <w:rPr>
                <w:b/>
                <w:sz w:val="24"/>
                <w:szCs w:val="24"/>
              </w:rPr>
              <w:t xml:space="preserve"> </w:t>
            </w:r>
            <w:r w:rsidR="00B9721D">
              <w:t xml:space="preserve"> </w:t>
            </w:r>
            <w:r w:rsidR="00B9721D" w:rsidRPr="00B9721D">
              <w:rPr>
                <w:b/>
                <w:sz w:val="24"/>
                <w:szCs w:val="24"/>
              </w:rPr>
              <w:t>B.</w:t>
            </w:r>
            <w:r w:rsidR="00B9721D" w:rsidRPr="00B9721D">
              <w:rPr>
                <w:b/>
                <w:sz w:val="24"/>
                <w:szCs w:val="24"/>
              </w:rPr>
              <w:tab/>
            </w:r>
            <w:r w:rsidR="00B9721D" w:rsidRPr="00B9721D">
              <w:rPr>
                <w:sz w:val="24"/>
                <w:szCs w:val="24"/>
              </w:rPr>
              <w:t>Council and Committee structure proposal</w:t>
            </w:r>
            <w:r w:rsidR="00E44DB2">
              <w:rPr>
                <w:sz w:val="24"/>
                <w:szCs w:val="24"/>
              </w:rPr>
              <w:t xml:space="preserve"> – Wendy Griffiths-Bender</w:t>
            </w:r>
          </w:p>
        </w:tc>
        <w:tc>
          <w:tcPr>
            <w:tcW w:w="25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0470300" w14:textId="77777777" w:rsidR="00D405DC" w:rsidRPr="000E6ABE" w:rsidRDefault="00D405DC" w:rsidP="00D405DC">
            <w:pPr>
              <w:pStyle w:val="Standard1"/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4B0B36" w14:textId="77777777" w:rsidR="00D405DC" w:rsidRPr="000E6ABE" w:rsidRDefault="00D405DC" w:rsidP="00D405DC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D405DC" w:rsidRPr="000E6ABE" w14:paraId="4C87667A" w14:textId="77777777" w:rsidTr="00D405DC">
        <w:trPr>
          <w:gridAfter w:val="1"/>
          <w:wAfter w:w="6" w:type="dxa"/>
        </w:trPr>
        <w:tc>
          <w:tcPr>
            <w:tcW w:w="342" w:type="dxa"/>
            <w:tcBorders>
              <w:top w:val="single" w:sz="4" w:space="0" w:color="auto"/>
            </w:tcBorders>
          </w:tcPr>
          <w:p w14:paraId="0FB7DA25" w14:textId="77777777" w:rsidR="00D405DC" w:rsidRPr="000E6ABE" w:rsidRDefault="00D405DC" w:rsidP="00D405DC">
            <w:pPr>
              <w:pStyle w:val="Standard1"/>
              <w:keepNext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1B3878F0" w14:textId="77777777" w:rsidR="00D405DC" w:rsidRPr="000E6ABE" w:rsidRDefault="00D405DC" w:rsidP="00D405DC">
            <w:pPr>
              <w:pStyle w:val="Standard1"/>
              <w:keepNext/>
              <w:spacing w:before="12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Discussion</w:t>
            </w:r>
            <w:r w:rsidRPr="000E6ABE">
              <w:rPr>
                <w:sz w:val="22"/>
                <w:szCs w:val="22"/>
              </w:rPr>
              <w:t xml:space="preserve">:  </w:t>
            </w:r>
          </w:p>
          <w:p w14:paraId="60844B34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9721D">
              <w:rPr>
                <w:rFonts w:ascii="Times New Roman" w:hAnsi="Times New Roman" w:cs="Times New Roman"/>
              </w:rPr>
              <w:t>Brian was approached with the Senate concern and addressed it</w:t>
            </w:r>
          </w:p>
          <w:p w14:paraId="4E45F6B0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9721D">
              <w:rPr>
                <w:rFonts w:ascii="Times New Roman" w:hAnsi="Times New Roman" w:cs="Times New Roman"/>
              </w:rPr>
              <w:t>Structure need to be President approved</w:t>
            </w:r>
          </w:p>
          <w:p w14:paraId="6D158DE2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9721D">
              <w:rPr>
                <w:rFonts w:ascii="Times New Roman" w:hAnsi="Times New Roman" w:cs="Times New Roman"/>
              </w:rPr>
              <w:t>Effective and clear guidelines must be created</w:t>
            </w:r>
          </w:p>
          <w:p w14:paraId="6EF11009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9721D">
              <w:rPr>
                <w:rFonts w:ascii="Times New Roman" w:hAnsi="Times New Roman" w:cs="Times New Roman"/>
              </w:rPr>
              <w:t>Improvements can be seen in this new structure, however,  the word "ten plus one" should be added</w:t>
            </w:r>
          </w:p>
          <w:p w14:paraId="310109B4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9721D">
              <w:rPr>
                <w:rFonts w:ascii="Times New Roman" w:hAnsi="Times New Roman" w:cs="Times New Roman"/>
              </w:rPr>
              <w:t>Go back and ask to make recommended changes (add 2 boxes one for the academic senate and classified senate)</w:t>
            </w:r>
          </w:p>
          <w:p w14:paraId="0FDE0F8B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9721D">
              <w:rPr>
                <w:rFonts w:ascii="Times New Roman" w:hAnsi="Times New Roman" w:cs="Times New Roman"/>
              </w:rPr>
              <w:t>Pie chart is still there, just smaller</w:t>
            </w:r>
          </w:p>
          <w:p w14:paraId="5506F01B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9721D">
              <w:rPr>
                <w:rFonts w:ascii="Times New Roman" w:hAnsi="Times New Roman" w:cs="Times New Roman"/>
              </w:rPr>
              <w:t xml:space="preserve">Add line to Curriculum Committee, SLO and DE be linked to </w:t>
            </w:r>
            <w:r w:rsidR="00E33261">
              <w:rPr>
                <w:rFonts w:ascii="Times New Roman" w:hAnsi="Times New Roman" w:cs="Times New Roman"/>
              </w:rPr>
              <w:t xml:space="preserve">Academic Senate </w:t>
            </w:r>
          </w:p>
          <w:p w14:paraId="063626E3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9721D">
              <w:rPr>
                <w:rFonts w:ascii="Times New Roman" w:hAnsi="Times New Roman" w:cs="Times New Roman"/>
              </w:rPr>
              <w:t>Yellow box need to be deleted</w:t>
            </w:r>
          </w:p>
          <w:p w14:paraId="667E753B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9721D">
              <w:rPr>
                <w:rFonts w:ascii="Times New Roman" w:hAnsi="Times New Roman" w:cs="Times New Roman"/>
              </w:rPr>
              <w:t>Make color coding of the chart, being similar to the one used for the Pie</w:t>
            </w:r>
          </w:p>
          <w:p w14:paraId="1C643D11" w14:textId="77777777" w:rsidR="005A23A1" w:rsidRPr="000E6ABE" w:rsidRDefault="005A23A1" w:rsidP="00976340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</w:tr>
      <w:tr w:rsidR="00D405DC" w:rsidRPr="000E6ABE" w14:paraId="662395CC" w14:textId="77777777" w:rsidTr="00D405DC">
        <w:trPr>
          <w:gridAfter w:val="1"/>
          <w:wAfter w:w="6" w:type="dxa"/>
        </w:trPr>
        <w:tc>
          <w:tcPr>
            <w:tcW w:w="342" w:type="dxa"/>
          </w:tcPr>
          <w:p w14:paraId="01734418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E08042B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Conclusions</w:t>
            </w:r>
            <w:r w:rsidRPr="000E6ABE">
              <w:rPr>
                <w:sz w:val="22"/>
                <w:szCs w:val="22"/>
              </w:rPr>
              <w:t xml:space="preserve">:   </w:t>
            </w:r>
          </w:p>
          <w:p w14:paraId="5494A8FB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 xml:space="preserve">N/A </w:t>
            </w:r>
          </w:p>
        </w:tc>
      </w:tr>
      <w:tr w:rsidR="00D405DC" w:rsidRPr="000E6ABE" w14:paraId="40BB5B28" w14:textId="77777777" w:rsidTr="00D405DC">
        <w:trPr>
          <w:gridAfter w:val="1"/>
          <w:wAfter w:w="6" w:type="dxa"/>
          <w:trHeight w:val="432"/>
        </w:trPr>
        <w:tc>
          <w:tcPr>
            <w:tcW w:w="342" w:type="dxa"/>
          </w:tcPr>
          <w:p w14:paraId="7E36B388" w14:textId="77777777" w:rsidR="00D405DC" w:rsidRPr="000E6ABE" w:rsidRDefault="00D405DC" w:rsidP="00D405DC">
            <w:pPr>
              <w:pStyle w:val="Standard1"/>
              <w:keepNext/>
              <w:spacing w:before="0" w:after="120"/>
              <w:rPr>
                <w:sz w:val="22"/>
                <w:szCs w:val="22"/>
              </w:rPr>
            </w:pPr>
          </w:p>
        </w:tc>
        <w:tc>
          <w:tcPr>
            <w:tcW w:w="6490" w:type="dxa"/>
            <w:tcBorders>
              <w:right w:val="single" w:sz="6" w:space="0" w:color="auto"/>
            </w:tcBorders>
          </w:tcPr>
          <w:p w14:paraId="13927559" w14:textId="77777777" w:rsidR="00B9721D" w:rsidRDefault="00D405DC" w:rsidP="009C1B85">
            <w:pPr>
              <w:pStyle w:val="Standard1"/>
              <w:keepNext/>
              <w:spacing w:before="0" w:after="0"/>
              <w:ind w:left="-33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Action items</w:t>
            </w:r>
            <w:r w:rsidR="00475FAC" w:rsidRPr="000E6ABE">
              <w:rPr>
                <w:sz w:val="22"/>
                <w:szCs w:val="22"/>
              </w:rPr>
              <w:t xml:space="preserve">: </w:t>
            </w:r>
          </w:p>
          <w:p w14:paraId="74ACA46E" w14:textId="77777777" w:rsidR="00B9721D" w:rsidRPr="00B9721D" w:rsidRDefault="00B9721D" w:rsidP="00B9721D">
            <w:pPr>
              <w:pStyle w:val="Standard1"/>
              <w:keepNext/>
              <w:spacing w:before="0" w:after="0"/>
              <w:ind w:left="-33"/>
              <w:rPr>
                <w:sz w:val="22"/>
                <w:szCs w:val="22"/>
              </w:rPr>
            </w:pPr>
            <w:r w:rsidRPr="00B9721D">
              <w:rPr>
                <w:sz w:val="22"/>
                <w:szCs w:val="22"/>
              </w:rPr>
              <w:t>N/A</w:t>
            </w:r>
          </w:p>
          <w:p w14:paraId="1E2D0CA5" w14:textId="77777777" w:rsidR="00475FAC" w:rsidRPr="000E6ABE" w:rsidRDefault="00475FAC" w:rsidP="00475FAC">
            <w:pPr>
              <w:pStyle w:val="Standard1"/>
              <w:keepNext/>
              <w:spacing w:before="0" w:after="0"/>
              <w:ind w:left="-33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right w:val="single" w:sz="6" w:space="0" w:color="auto"/>
            </w:tcBorders>
          </w:tcPr>
          <w:p w14:paraId="414AD302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Person responsible</w:t>
            </w:r>
            <w:r w:rsidRPr="000E6ABE">
              <w:rPr>
                <w:sz w:val="22"/>
                <w:szCs w:val="22"/>
              </w:rPr>
              <w:t>:</w:t>
            </w:r>
          </w:p>
          <w:p w14:paraId="6E8DCEFD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  <w:tc>
          <w:tcPr>
            <w:tcW w:w="1530" w:type="dxa"/>
            <w:gridSpan w:val="3"/>
          </w:tcPr>
          <w:p w14:paraId="514AA2E4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720" w:hanging="72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Deadline:</w:t>
            </w:r>
          </w:p>
          <w:p w14:paraId="3757DCB8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720" w:hanging="720"/>
              <w:rPr>
                <w:b/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D405DC" w:rsidRPr="000E6ABE" w14:paraId="0A17A17E" w14:textId="77777777" w:rsidTr="00FC62FF">
        <w:tc>
          <w:tcPr>
            <w:tcW w:w="10118" w:type="dxa"/>
            <w:gridSpan w:val="5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EA4DEFA" w14:textId="77777777" w:rsidR="00D405DC" w:rsidRPr="000E6ABE" w:rsidRDefault="00FC62FF" w:rsidP="00D405DC">
            <w:pPr>
              <w:pStyle w:val="Standard1"/>
              <w:keepNext/>
              <w:ind w:right="-18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4"/>
                <w:szCs w:val="24"/>
              </w:rPr>
              <w:t xml:space="preserve">TOPIC: </w:t>
            </w:r>
            <w:r w:rsidR="00281764" w:rsidRPr="000E6ABE">
              <w:rPr>
                <w:b/>
                <w:sz w:val="24"/>
                <w:szCs w:val="24"/>
              </w:rPr>
              <w:t xml:space="preserve"> </w:t>
            </w:r>
            <w:r w:rsidR="00976340" w:rsidRPr="000E6ABE">
              <w:rPr>
                <w:b/>
                <w:sz w:val="24"/>
                <w:szCs w:val="24"/>
              </w:rPr>
              <w:t xml:space="preserve"> C</w:t>
            </w:r>
            <w:r w:rsidR="00B9721D">
              <w:t xml:space="preserve"> </w:t>
            </w:r>
            <w:r w:rsidR="00B9721D" w:rsidRPr="00B9721D">
              <w:rPr>
                <w:sz w:val="24"/>
                <w:szCs w:val="24"/>
              </w:rPr>
              <w:t>Second reading of the MOU for collaborative Program with MJC</w:t>
            </w:r>
            <w:r w:rsidR="00E44DB2">
              <w:rPr>
                <w:sz w:val="24"/>
                <w:szCs w:val="24"/>
              </w:rPr>
              <w:t xml:space="preserve"> – Kathy Schultz</w:t>
            </w:r>
          </w:p>
        </w:tc>
        <w:tc>
          <w:tcPr>
            <w:tcW w:w="25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60B07AB" w14:textId="77777777" w:rsidR="00D405DC" w:rsidRPr="000E6ABE" w:rsidRDefault="00D405DC" w:rsidP="00D405DC">
            <w:pPr>
              <w:pStyle w:val="Standard1"/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03205DC" w14:textId="77777777" w:rsidR="00D405DC" w:rsidRPr="000E6ABE" w:rsidRDefault="00D405DC" w:rsidP="00D405DC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D405DC" w:rsidRPr="000E6ABE" w14:paraId="3B22D064" w14:textId="77777777" w:rsidTr="00D405DC">
        <w:trPr>
          <w:gridAfter w:val="1"/>
          <w:wAfter w:w="6" w:type="dxa"/>
        </w:trPr>
        <w:tc>
          <w:tcPr>
            <w:tcW w:w="342" w:type="dxa"/>
            <w:tcBorders>
              <w:top w:val="single" w:sz="4" w:space="0" w:color="auto"/>
            </w:tcBorders>
          </w:tcPr>
          <w:p w14:paraId="479B06B6" w14:textId="77777777" w:rsidR="00D405DC" w:rsidRPr="000E6ABE" w:rsidRDefault="00D405DC" w:rsidP="00D405DC">
            <w:pPr>
              <w:pStyle w:val="Standard1"/>
              <w:keepNext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215D46D7" w14:textId="77777777" w:rsidR="00BC523E" w:rsidRPr="000E6ABE" w:rsidRDefault="00D405DC" w:rsidP="00D405DC">
            <w:pPr>
              <w:pStyle w:val="Standard1"/>
              <w:keepNext/>
              <w:spacing w:before="12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Discussion</w:t>
            </w:r>
            <w:r w:rsidR="00BC523E" w:rsidRPr="000E6ABE">
              <w:rPr>
                <w:sz w:val="22"/>
                <w:szCs w:val="22"/>
              </w:rPr>
              <w:t xml:space="preserve">: </w:t>
            </w:r>
          </w:p>
          <w:p w14:paraId="12736DF7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9721D">
              <w:rPr>
                <w:rFonts w:ascii="Times New Roman" w:eastAsiaTheme="minorEastAsia" w:hAnsi="Times New Roman" w:cs="Times New Roman"/>
                <w:color w:val="000000" w:themeColor="text1"/>
              </w:rPr>
              <w:t>Status: Doc went through MJC curriculum committee</w:t>
            </w:r>
          </w:p>
          <w:p w14:paraId="714E579F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9721D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The MJC senate is going to look at it</w:t>
            </w:r>
          </w:p>
          <w:p w14:paraId="6584661F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9721D">
              <w:rPr>
                <w:rFonts w:ascii="Times New Roman" w:eastAsiaTheme="minorEastAsia" w:hAnsi="Times New Roman" w:cs="Times New Roman"/>
                <w:color w:val="000000" w:themeColor="text1"/>
              </w:rPr>
              <w:t>Even if the program is approved, it will need to go through the state and may not</w:t>
            </w:r>
            <w:r w:rsidR="00E33261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be starting before summer </w:t>
            </w:r>
            <w:r w:rsidRPr="00B9721D"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</w:p>
          <w:p w14:paraId="234E9ABD" w14:textId="77777777" w:rsidR="00B9721D" w:rsidRPr="00B9721D" w:rsidRDefault="00B9721D" w:rsidP="00B9721D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B9721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Is there a time </w:t>
            </w:r>
            <w:r w:rsidR="00E33261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limit </w:t>
            </w:r>
            <w:r w:rsidRPr="00B9721D">
              <w:rPr>
                <w:rFonts w:ascii="Times New Roman" w:eastAsiaTheme="minorEastAsia" w:hAnsi="Times New Roman" w:cs="Times New Roman"/>
                <w:color w:val="000000" w:themeColor="text1"/>
              </w:rPr>
              <w:t>on the MOU? Yes, if the program is deemed not viable it can be discontinued after 2 year</w:t>
            </w:r>
            <w:r w:rsidR="00E33261">
              <w:rPr>
                <w:rFonts w:ascii="Times New Roman" w:eastAsiaTheme="minorEastAsia" w:hAnsi="Times New Roman" w:cs="Times New Roman"/>
                <w:color w:val="000000" w:themeColor="text1"/>
              </w:rPr>
              <w:t>s</w:t>
            </w:r>
            <w:r w:rsidRPr="00B9721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. </w:t>
            </w:r>
          </w:p>
          <w:p w14:paraId="19931895" w14:textId="77777777" w:rsidR="00121012" w:rsidRPr="000E6ABE" w:rsidRDefault="00121012" w:rsidP="00B9721D">
            <w:pPr>
              <w:pStyle w:val="ListParagraph"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5DC" w:rsidRPr="000E6ABE" w14:paraId="78668BE5" w14:textId="77777777" w:rsidTr="00D405DC">
        <w:trPr>
          <w:gridAfter w:val="1"/>
          <w:wAfter w:w="6" w:type="dxa"/>
        </w:trPr>
        <w:tc>
          <w:tcPr>
            <w:tcW w:w="342" w:type="dxa"/>
          </w:tcPr>
          <w:p w14:paraId="41A15203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4D41414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Conclusions</w:t>
            </w:r>
            <w:r w:rsidRPr="000E6ABE">
              <w:rPr>
                <w:sz w:val="22"/>
                <w:szCs w:val="22"/>
              </w:rPr>
              <w:t xml:space="preserve">:    </w:t>
            </w:r>
          </w:p>
          <w:p w14:paraId="37133F0C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D405DC" w:rsidRPr="000E6ABE" w14:paraId="7CA8206C" w14:textId="77777777" w:rsidTr="00D405DC">
        <w:trPr>
          <w:gridAfter w:val="1"/>
          <w:wAfter w:w="6" w:type="dxa"/>
          <w:trHeight w:val="462"/>
        </w:trPr>
        <w:tc>
          <w:tcPr>
            <w:tcW w:w="342" w:type="dxa"/>
          </w:tcPr>
          <w:p w14:paraId="1111B68C" w14:textId="77777777" w:rsidR="00D405DC" w:rsidRPr="000E6ABE" w:rsidRDefault="00D405DC" w:rsidP="00D405DC">
            <w:pPr>
              <w:pStyle w:val="Standard1"/>
              <w:keepNext/>
              <w:spacing w:before="0" w:after="120"/>
              <w:rPr>
                <w:sz w:val="22"/>
                <w:szCs w:val="22"/>
              </w:rPr>
            </w:pPr>
          </w:p>
        </w:tc>
        <w:tc>
          <w:tcPr>
            <w:tcW w:w="6490" w:type="dxa"/>
            <w:tcBorders>
              <w:right w:val="single" w:sz="6" w:space="0" w:color="auto"/>
            </w:tcBorders>
          </w:tcPr>
          <w:p w14:paraId="6F94D121" w14:textId="77777777" w:rsidR="00A4713E" w:rsidRPr="00E44DB2" w:rsidRDefault="00D405DC" w:rsidP="00A4713E">
            <w:pPr>
              <w:pStyle w:val="Standard1"/>
              <w:keepNext/>
              <w:spacing w:before="0" w:after="0"/>
              <w:ind w:left="-33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Action items</w:t>
            </w:r>
            <w:r w:rsidR="00B9721D">
              <w:rPr>
                <w:b/>
                <w:sz w:val="22"/>
                <w:szCs w:val="22"/>
              </w:rPr>
              <w:t xml:space="preserve">: </w:t>
            </w:r>
            <w:r w:rsidR="00B9721D" w:rsidRPr="00E44DB2">
              <w:rPr>
                <w:sz w:val="22"/>
                <w:szCs w:val="22"/>
              </w:rPr>
              <w:t>Move to approve the MOU M/S/P (Elizabeth Pfleging,</w:t>
            </w:r>
            <w:r w:rsidR="00E44DB2" w:rsidRPr="00E44DB2">
              <w:rPr>
                <w:sz w:val="22"/>
                <w:szCs w:val="22"/>
              </w:rPr>
              <w:t xml:space="preserve"> </w:t>
            </w:r>
            <w:r w:rsidR="00B9721D" w:rsidRPr="00E44DB2">
              <w:rPr>
                <w:sz w:val="22"/>
                <w:szCs w:val="22"/>
              </w:rPr>
              <w:t>Joe Manlove</w:t>
            </w:r>
            <w:r w:rsidR="00E44DB2" w:rsidRPr="00E44DB2">
              <w:rPr>
                <w:sz w:val="22"/>
                <w:szCs w:val="22"/>
              </w:rPr>
              <w:t>,</w:t>
            </w:r>
            <w:r w:rsidR="00F27752">
              <w:rPr>
                <w:sz w:val="22"/>
                <w:szCs w:val="22"/>
              </w:rPr>
              <w:t xml:space="preserve"> </w:t>
            </w:r>
            <w:r w:rsidR="00E44DB2" w:rsidRPr="00E44DB2">
              <w:rPr>
                <w:sz w:val="22"/>
                <w:szCs w:val="22"/>
              </w:rPr>
              <w:t>Tim Elizondo, Joe Manlove, Colin Thomas, Karin Rodts, Lindsay Laney, Raelene Juarez, Lahna VonEpps, Elizabeth Pfleging, Wendy Griffiths-Bender, Melissa Colón, Erin</w:t>
            </w:r>
            <w:r w:rsidR="00E44DB2" w:rsidRPr="00E44DB2">
              <w:rPr>
                <w:b/>
                <w:sz w:val="22"/>
                <w:szCs w:val="22"/>
              </w:rPr>
              <w:t xml:space="preserve"> </w:t>
            </w:r>
            <w:r w:rsidR="00E44DB2" w:rsidRPr="00E44DB2">
              <w:rPr>
                <w:sz w:val="22"/>
                <w:szCs w:val="22"/>
              </w:rPr>
              <w:t>Naegle, Judy Reiman, Sylvia Watterson, Stephanie Beaver Alder, Laureen Campana, Maryl Landess, Matt Fox, Kathy Schultz, Tamara Oxford</w:t>
            </w:r>
          </w:p>
          <w:p w14:paraId="3B27C8A3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-33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right w:val="single" w:sz="6" w:space="0" w:color="auto"/>
            </w:tcBorders>
          </w:tcPr>
          <w:p w14:paraId="0048F38E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Person responsible</w:t>
            </w:r>
            <w:r w:rsidRPr="000E6ABE">
              <w:rPr>
                <w:sz w:val="22"/>
                <w:szCs w:val="22"/>
              </w:rPr>
              <w:t>:</w:t>
            </w:r>
          </w:p>
          <w:p w14:paraId="09B43600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  <w:tc>
          <w:tcPr>
            <w:tcW w:w="1530" w:type="dxa"/>
            <w:gridSpan w:val="3"/>
          </w:tcPr>
          <w:p w14:paraId="6188664E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720" w:hanging="72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Deadline:</w:t>
            </w:r>
          </w:p>
          <w:p w14:paraId="48C9B16B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D405DC" w:rsidRPr="000E6ABE" w14:paraId="06F6B0CB" w14:textId="77777777" w:rsidTr="00D405DC">
        <w:tc>
          <w:tcPr>
            <w:tcW w:w="7462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F0C52C" w14:textId="77777777" w:rsidR="00FC62FF" w:rsidRPr="000E6ABE" w:rsidRDefault="00D405DC" w:rsidP="00D405DC">
            <w:pPr>
              <w:pStyle w:val="Standard1"/>
              <w:keepNext/>
              <w:ind w:right="-108"/>
              <w:rPr>
                <w:sz w:val="22"/>
                <w:szCs w:val="22"/>
              </w:rPr>
            </w:pPr>
            <w:bookmarkStart w:id="13" w:name="RANGE!A1:G81"/>
            <w:bookmarkEnd w:id="6"/>
            <w:bookmarkEnd w:id="13"/>
            <w:r w:rsidRPr="000E6ABE">
              <w:rPr>
                <w:b/>
                <w:sz w:val="22"/>
                <w:szCs w:val="22"/>
              </w:rPr>
              <w:t>TOPIC</w:t>
            </w:r>
            <w:r w:rsidR="00976340" w:rsidRPr="000E6ABE">
              <w:rPr>
                <w:b/>
                <w:sz w:val="22"/>
                <w:szCs w:val="22"/>
              </w:rPr>
              <w:t xml:space="preserve">: </w:t>
            </w:r>
            <w:r w:rsidR="00976340" w:rsidRPr="000E6ABE">
              <w:rPr>
                <w:sz w:val="22"/>
                <w:szCs w:val="22"/>
              </w:rPr>
              <w:t xml:space="preserve"> </w:t>
            </w:r>
            <w:r w:rsidR="00A4713E" w:rsidRPr="000E6ABE">
              <w:rPr>
                <w:sz w:val="22"/>
                <w:szCs w:val="22"/>
              </w:rPr>
              <w:t xml:space="preserve"> </w:t>
            </w:r>
            <w:r w:rsidR="00E44DB2">
              <w:t xml:space="preserve"> </w:t>
            </w:r>
            <w:r w:rsidR="00E44DB2" w:rsidRPr="00E44DB2">
              <w:rPr>
                <w:b/>
                <w:sz w:val="22"/>
                <w:szCs w:val="22"/>
              </w:rPr>
              <w:t>D.</w:t>
            </w:r>
            <w:r w:rsidR="00E44DB2" w:rsidRPr="00E44DB2">
              <w:rPr>
                <w:b/>
                <w:sz w:val="22"/>
                <w:szCs w:val="22"/>
              </w:rPr>
              <w:tab/>
            </w:r>
            <w:r w:rsidR="00E44DB2" w:rsidRPr="00E44DB2">
              <w:rPr>
                <w:sz w:val="22"/>
                <w:szCs w:val="22"/>
              </w:rPr>
              <w:t>ASTRO Prefix for Astronomy class – Kathy Schultz</w:t>
            </w:r>
          </w:p>
        </w:tc>
        <w:tc>
          <w:tcPr>
            <w:tcW w:w="2906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7C8FF3B" w14:textId="77777777" w:rsidR="00D405DC" w:rsidRPr="000E6ABE" w:rsidRDefault="00D405DC" w:rsidP="00D405DC">
            <w:pPr>
              <w:pStyle w:val="Standard1"/>
              <w:keepNext/>
              <w:ind w:left="-1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4F43088" w14:textId="77777777" w:rsidR="00D405DC" w:rsidRPr="000E6ABE" w:rsidRDefault="00D405DC" w:rsidP="00D405DC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D405DC" w:rsidRPr="000E6ABE" w14:paraId="39BB75B2" w14:textId="77777777" w:rsidTr="00D405DC">
        <w:trPr>
          <w:gridAfter w:val="1"/>
          <w:wAfter w:w="6" w:type="dxa"/>
        </w:trPr>
        <w:tc>
          <w:tcPr>
            <w:tcW w:w="342" w:type="dxa"/>
            <w:tcBorders>
              <w:top w:val="single" w:sz="4" w:space="0" w:color="auto"/>
            </w:tcBorders>
          </w:tcPr>
          <w:p w14:paraId="40E917FD" w14:textId="77777777" w:rsidR="00D405DC" w:rsidRPr="000E6ABE" w:rsidRDefault="00D405DC" w:rsidP="00D405DC">
            <w:pPr>
              <w:pStyle w:val="Standard1"/>
              <w:keepNext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494A203F" w14:textId="77777777" w:rsidR="00430D20" w:rsidRPr="000E6ABE" w:rsidRDefault="00D405DC" w:rsidP="009C1B85">
            <w:pPr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Discussion</w:t>
            </w:r>
            <w:r w:rsidRPr="000E6ABE">
              <w:rPr>
                <w:sz w:val="22"/>
                <w:szCs w:val="22"/>
              </w:rPr>
              <w:t xml:space="preserve">:  </w:t>
            </w:r>
          </w:p>
          <w:p w14:paraId="3BC3FAD6" w14:textId="77777777" w:rsidR="00A4713E" w:rsidRPr="000E6ABE" w:rsidRDefault="00A4713E" w:rsidP="00A4713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602"/>
                <w:tab w:val="left" w:pos="7104"/>
              </w:tabs>
              <w:autoSpaceDE w:val="0"/>
              <w:autoSpaceDN w:val="0"/>
              <w:adjustRightInd w:val="0"/>
              <w:spacing w:before="76" w:after="160"/>
              <w:ind w:left="795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Presented at College Council last </w:t>
            </w:r>
            <w:r w:rsidR="00221451">
              <w:rPr>
                <w:rFonts w:ascii="Times New Roman" w:eastAsiaTheme="minorEastAsia" w:hAnsi="Times New Roman" w:cs="Times New Roman"/>
                <w:color w:val="000000" w:themeColor="text1"/>
              </w:rPr>
              <w:t>week, and the structure was sent</w:t>
            </w:r>
            <w:r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back to Senate </w:t>
            </w:r>
          </w:p>
          <w:p w14:paraId="687AB76F" w14:textId="77777777" w:rsidR="00A4713E" w:rsidRPr="000E6ABE" w:rsidRDefault="00A4713E" w:rsidP="00A4713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602"/>
                <w:tab w:val="left" w:pos="7104"/>
              </w:tabs>
              <w:autoSpaceDE w:val="0"/>
              <w:autoSpaceDN w:val="0"/>
              <w:adjustRightInd w:val="0"/>
              <w:spacing w:before="76" w:after="160"/>
              <w:ind w:left="795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Some changes have been made and proposal will be sent back to College Council </w:t>
            </w:r>
          </w:p>
          <w:p w14:paraId="46DC1968" w14:textId="77777777" w:rsidR="00A4713E" w:rsidRPr="000E6ABE" w:rsidRDefault="00A4713E" w:rsidP="00A4713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602"/>
                <w:tab w:val="left" w:pos="7104"/>
              </w:tabs>
              <w:autoSpaceDE w:val="0"/>
              <w:autoSpaceDN w:val="0"/>
              <w:adjustRightInd w:val="0"/>
              <w:spacing w:before="76" w:after="160"/>
              <w:ind w:left="795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>The chart should be looking more like MJC structure chart</w:t>
            </w:r>
          </w:p>
          <w:p w14:paraId="04C77CD5" w14:textId="77777777" w:rsidR="00A4713E" w:rsidRPr="000E6ABE" w:rsidRDefault="00A4713E" w:rsidP="00A4713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602"/>
                <w:tab w:val="left" w:pos="7104"/>
              </w:tabs>
              <w:autoSpaceDE w:val="0"/>
              <w:autoSpaceDN w:val="0"/>
              <w:adjustRightInd w:val="0"/>
              <w:spacing w:before="76" w:after="160"/>
              <w:ind w:left="795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>Chart was developed for accreditation, and would need to be ready by Fall semester</w:t>
            </w:r>
          </w:p>
          <w:p w14:paraId="740CA6E1" w14:textId="77777777" w:rsidR="00A4713E" w:rsidRPr="000E6ABE" w:rsidRDefault="00221451" w:rsidP="00A4713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602"/>
                <w:tab w:val="left" w:pos="7104"/>
              </w:tabs>
              <w:autoSpaceDE w:val="0"/>
              <w:autoSpaceDN w:val="0"/>
              <w:adjustRightInd w:val="0"/>
              <w:spacing w:before="76" w:after="160"/>
              <w:ind w:left="795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Academic S</w:t>
            </w:r>
            <w:r w:rsidR="00A4713E"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enate is not broadly visible </w:t>
            </w:r>
          </w:p>
          <w:p w14:paraId="246B0C16" w14:textId="77777777" w:rsidR="00D40C6E" w:rsidRPr="000E6ABE" w:rsidRDefault="00A4713E" w:rsidP="00A4713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602"/>
                <w:tab w:val="left" w:pos="7104"/>
              </w:tabs>
              <w:autoSpaceDE w:val="0"/>
              <w:autoSpaceDN w:val="0"/>
              <w:adjustRightInd w:val="0"/>
              <w:spacing w:before="76" w:after="160"/>
              <w:ind w:left="795"/>
              <w:contextualSpacing/>
              <w:rPr>
                <w:rFonts w:ascii="Times New Roman" w:hAnsi="Times New Roman" w:cs="Times New Roman"/>
              </w:rPr>
            </w:pPr>
            <w:r w:rsidRPr="000E6ABE">
              <w:rPr>
                <w:rFonts w:ascii="Times New Roman" w:eastAsiaTheme="minorEastAsia" w:hAnsi="Times New Roman" w:cs="Times New Roman"/>
                <w:color w:val="000000" w:themeColor="text1"/>
              </w:rPr>
              <w:t>Pie chart is deceiving</w:t>
            </w:r>
          </w:p>
        </w:tc>
      </w:tr>
      <w:tr w:rsidR="00D405DC" w:rsidRPr="000E6ABE" w14:paraId="1EFDB6D1" w14:textId="77777777" w:rsidTr="00D405DC">
        <w:trPr>
          <w:gridAfter w:val="1"/>
          <w:wAfter w:w="6" w:type="dxa"/>
        </w:trPr>
        <w:tc>
          <w:tcPr>
            <w:tcW w:w="342" w:type="dxa"/>
          </w:tcPr>
          <w:p w14:paraId="679EEF00" w14:textId="77777777" w:rsidR="00D405DC" w:rsidRPr="000E6ABE" w:rsidRDefault="00D405DC" w:rsidP="00D405DC">
            <w:pPr>
              <w:pStyle w:val="Standard1"/>
              <w:keepNext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743BBD3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Conclusions</w:t>
            </w:r>
            <w:r w:rsidRPr="000E6ABE">
              <w:rPr>
                <w:sz w:val="22"/>
                <w:szCs w:val="22"/>
              </w:rPr>
              <w:t xml:space="preserve">:   </w:t>
            </w:r>
          </w:p>
          <w:p w14:paraId="5C896BE9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 xml:space="preserve">N/A </w:t>
            </w:r>
          </w:p>
        </w:tc>
      </w:tr>
      <w:tr w:rsidR="00D405DC" w:rsidRPr="000E6ABE" w14:paraId="5EE00AE7" w14:textId="77777777" w:rsidTr="00D405DC">
        <w:trPr>
          <w:gridAfter w:val="1"/>
          <w:wAfter w:w="6" w:type="dxa"/>
        </w:trPr>
        <w:tc>
          <w:tcPr>
            <w:tcW w:w="342" w:type="dxa"/>
          </w:tcPr>
          <w:p w14:paraId="065B3C5B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490" w:type="dxa"/>
            <w:tcBorders>
              <w:right w:val="single" w:sz="6" w:space="0" w:color="auto"/>
            </w:tcBorders>
          </w:tcPr>
          <w:p w14:paraId="75272D05" w14:textId="77777777" w:rsidR="00D405DC" w:rsidRPr="000E6ABE" w:rsidRDefault="00D405DC" w:rsidP="00E44DB2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Action items</w:t>
            </w:r>
            <w:r w:rsidRPr="000E6ABE">
              <w:rPr>
                <w:sz w:val="22"/>
                <w:szCs w:val="22"/>
              </w:rPr>
              <w:t>:</w:t>
            </w:r>
            <w:r w:rsidR="00FC62FF" w:rsidRPr="000E6ABE">
              <w:rPr>
                <w:sz w:val="22"/>
                <w:szCs w:val="22"/>
              </w:rPr>
              <w:t xml:space="preserve"> </w:t>
            </w:r>
            <w:r w:rsidR="00A4713E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Move to have Senate President asks Dr. Sanders to remove the #4,</w:t>
            </w:r>
            <w:r w:rsidR="0022145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(</w:t>
            </w:r>
            <w:r w:rsidR="00A4713E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the pie</w:t>
            </w:r>
            <w:r w:rsidR="00221451">
              <w:rPr>
                <w:rFonts w:eastAsiaTheme="minorEastAsia"/>
                <w:color w:val="000000" w:themeColor="text1"/>
                <w:sz w:val="22"/>
                <w:szCs w:val="22"/>
              </w:rPr>
              <w:t>)</w:t>
            </w:r>
            <w:r w:rsidR="00A4713E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, and have a model more like MJC’s model</w:t>
            </w:r>
            <w:r w:rsidR="00D40C6E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M/S/P </w:t>
            </w:r>
            <w:r w:rsidR="00A4713E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(</w:t>
            </w:r>
            <w:r w:rsidR="00D67AD9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Maryl Landess, Lahna VonEpps, </w:t>
            </w:r>
            <w:r w:rsidR="00A4713E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Kathy Schultz, Erin Naegle Colin Thomas, Karin Rodts, Lindsay Laney, Elizabeth Pfleging, Wendy Griffiths-Bender, Melissa Colón, Erin Naegle, Judy Reiman, Craig Johnston, Stephanie Beaver Alder, Laureen Campana, Matt Fox, Tamara Oxford;</w:t>
            </w:r>
            <w:r w:rsidR="00D67AD9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A4713E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>Sylvia Watterson).</w:t>
            </w:r>
          </w:p>
        </w:tc>
        <w:tc>
          <w:tcPr>
            <w:tcW w:w="2250" w:type="dxa"/>
            <w:gridSpan w:val="2"/>
            <w:tcBorders>
              <w:right w:val="single" w:sz="6" w:space="0" w:color="auto"/>
            </w:tcBorders>
          </w:tcPr>
          <w:p w14:paraId="7AF72155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2160" w:hanging="216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Person</w:t>
            </w:r>
            <w:r w:rsidR="00156B34" w:rsidRPr="000E6ABE">
              <w:rPr>
                <w:b/>
                <w:sz w:val="22"/>
                <w:szCs w:val="22"/>
              </w:rPr>
              <w:t xml:space="preserve"> </w:t>
            </w:r>
            <w:r w:rsidRPr="000E6ABE">
              <w:rPr>
                <w:b/>
                <w:sz w:val="22"/>
                <w:szCs w:val="22"/>
              </w:rPr>
              <w:t>Responsible:</w:t>
            </w:r>
          </w:p>
          <w:p w14:paraId="75C6B848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  <w:tc>
          <w:tcPr>
            <w:tcW w:w="1530" w:type="dxa"/>
            <w:gridSpan w:val="3"/>
          </w:tcPr>
          <w:p w14:paraId="63988C7A" w14:textId="77777777" w:rsidR="00223481" w:rsidRPr="000E6ABE" w:rsidRDefault="00D405DC" w:rsidP="00223481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Deadline</w:t>
            </w:r>
            <w:r w:rsidRPr="000E6ABE">
              <w:rPr>
                <w:sz w:val="22"/>
                <w:szCs w:val="22"/>
              </w:rPr>
              <w:t>:</w:t>
            </w:r>
          </w:p>
          <w:p w14:paraId="6E521AEE" w14:textId="77777777" w:rsidR="00D405DC" w:rsidRPr="000E6ABE" w:rsidRDefault="00D405DC" w:rsidP="00223481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D405DC" w:rsidRPr="000E6ABE" w14:paraId="7405144C" w14:textId="77777777" w:rsidTr="00FC62FF">
        <w:tc>
          <w:tcPr>
            <w:tcW w:w="10118" w:type="dxa"/>
            <w:gridSpan w:val="5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40F363B" w14:textId="77777777" w:rsidR="00D67AD9" w:rsidRPr="000E6ABE" w:rsidRDefault="00D405DC" w:rsidP="00D67AD9">
            <w:pPr>
              <w:pStyle w:val="Standard1"/>
              <w:keepNext/>
              <w:ind w:right="-18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4"/>
                <w:szCs w:val="24"/>
              </w:rPr>
              <w:t xml:space="preserve">TOPIC: </w:t>
            </w:r>
            <w:r w:rsidR="00430D20" w:rsidRPr="000E6ABE">
              <w:rPr>
                <w:b/>
                <w:sz w:val="24"/>
                <w:szCs w:val="24"/>
              </w:rPr>
              <w:t xml:space="preserve"> </w:t>
            </w:r>
            <w:r w:rsidR="00976340" w:rsidRPr="000E6ABE">
              <w:rPr>
                <w:b/>
                <w:sz w:val="24"/>
                <w:szCs w:val="24"/>
              </w:rPr>
              <w:t xml:space="preserve"> </w:t>
            </w:r>
            <w:r w:rsidR="00E44DB2">
              <w:t xml:space="preserve"> </w:t>
            </w:r>
            <w:r w:rsidR="00E44DB2" w:rsidRPr="00E44DB2">
              <w:rPr>
                <w:b/>
                <w:sz w:val="24"/>
                <w:szCs w:val="24"/>
              </w:rPr>
              <w:t>E.</w:t>
            </w:r>
            <w:r w:rsidR="00E44DB2" w:rsidRPr="00E44DB2">
              <w:rPr>
                <w:b/>
                <w:sz w:val="24"/>
                <w:szCs w:val="24"/>
              </w:rPr>
              <w:tab/>
              <w:t>Program Review – Additional fields for Course and Award reviews – Kathy Schultz</w:t>
            </w:r>
            <w:r w:rsidR="00D67AD9" w:rsidRPr="000E6ABE">
              <w:rPr>
                <w:b/>
                <w:sz w:val="24"/>
                <w:szCs w:val="24"/>
              </w:rPr>
              <w:t xml:space="preserve"> </w:t>
            </w:r>
          </w:p>
          <w:p w14:paraId="66A04801" w14:textId="77777777" w:rsidR="00D405DC" w:rsidRPr="000E6ABE" w:rsidRDefault="00D405DC" w:rsidP="00D67AD9">
            <w:pPr>
              <w:pStyle w:val="Standard1"/>
              <w:keepNext/>
              <w:ind w:left="1857" w:right="-180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DF72EA6" w14:textId="77777777" w:rsidR="00D405DC" w:rsidRPr="000E6ABE" w:rsidRDefault="00D405DC" w:rsidP="00D405DC">
            <w:pPr>
              <w:pStyle w:val="Standard1"/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EC55970" w14:textId="77777777" w:rsidR="00D405DC" w:rsidRPr="000E6ABE" w:rsidRDefault="00D405DC" w:rsidP="00D405DC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D405DC" w:rsidRPr="000E6ABE" w14:paraId="40667C40" w14:textId="77777777" w:rsidTr="00D405DC">
        <w:trPr>
          <w:gridAfter w:val="1"/>
          <w:wAfter w:w="6" w:type="dxa"/>
        </w:trPr>
        <w:tc>
          <w:tcPr>
            <w:tcW w:w="342" w:type="dxa"/>
            <w:tcBorders>
              <w:top w:val="single" w:sz="4" w:space="0" w:color="auto"/>
            </w:tcBorders>
          </w:tcPr>
          <w:p w14:paraId="01E89622" w14:textId="77777777" w:rsidR="00D405DC" w:rsidRPr="000E6ABE" w:rsidRDefault="00D405DC" w:rsidP="00D405DC">
            <w:pPr>
              <w:pStyle w:val="Standard1"/>
              <w:keepNext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52D446D4" w14:textId="77777777" w:rsidR="00D405DC" w:rsidRPr="000E6ABE" w:rsidRDefault="00D405DC" w:rsidP="00D405DC">
            <w:pPr>
              <w:pStyle w:val="Standard1"/>
              <w:keepNext/>
              <w:spacing w:before="12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Discussion</w:t>
            </w:r>
            <w:r w:rsidRPr="000E6ABE">
              <w:rPr>
                <w:sz w:val="22"/>
                <w:szCs w:val="22"/>
              </w:rPr>
              <w:t xml:space="preserve">:  </w:t>
            </w:r>
          </w:p>
          <w:p w14:paraId="34AE20DD" w14:textId="77777777" w:rsidR="00E44DB2" w:rsidRPr="00E44DB2" w:rsidRDefault="00E44DB2" w:rsidP="00E44D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E44DB2">
              <w:rPr>
                <w:rFonts w:ascii="Times New Roman" w:hAnsi="Times New Roman" w:cs="Times New Roman"/>
              </w:rPr>
              <w:t>During the program review process, it appeared that a lot of courses haven't been offered</w:t>
            </w:r>
          </w:p>
          <w:p w14:paraId="172F93B5" w14:textId="77777777" w:rsidR="00E44DB2" w:rsidRPr="00E44DB2" w:rsidRDefault="00E44DB2" w:rsidP="00E44D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E44DB2">
              <w:rPr>
                <w:rFonts w:ascii="Times New Roman" w:hAnsi="Times New Roman" w:cs="Times New Roman"/>
              </w:rPr>
              <w:t>Legally, courses who didn't get offered for so many years should be discontinued</w:t>
            </w:r>
          </w:p>
          <w:p w14:paraId="17423CEE" w14:textId="77777777" w:rsidR="00E44DB2" w:rsidRPr="00E44DB2" w:rsidRDefault="00E44DB2" w:rsidP="00E44D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E44DB2">
              <w:rPr>
                <w:rFonts w:ascii="Times New Roman" w:hAnsi="Times New Roman" w:cs="Times New Roman"/>
              </w:rPr>
              <w:t>Legally, if the class hasn't be offered it cannot be advertised in the catalog</w:t>
            </w:r>
          </w:p>
          <w:p w14:paraId="63283673" w14:textId="77777777" w:rsidR="00E44DB2" w:rsidRPr="00E44DB2" w:rsidRDefault="00E44DB2" w:rsidP="00E44D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E44DB2">
              <w:rPr>
                <w:rFonts w:ascii="Times New Roman" w:hAnsi="Times New Roman" w:cs="Times New Roman"/>
              </w:rPr>
              <w:t>Need some data to show why courses has not be offered</w:t>
            </w:r>
          </w:p>
          <w:p w14:paraId="18BDB844" w14:textId="77777777" w:rsidR="00E44DB2" w:rsidRPr="00E44DB2" w:rsidRDefault="00E44DB2" w:rsidP="00E44D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E44DB2">
              <w:rPr>
                <w:rFonts w:ascii="Times New Roman" w:hAnsi="Times New Roman" w:cs="Times New Roman"/>
              </w:rPr>
              <w:t>An appropriate time frame needs to be decided 2years is too short but, 5 years (as it has been done in the past) may be too long</w:t>
            </w:r>
          </w:p>
          <w:p w14:paraId="4152BE0D" w14:textId="77777777" w:rsidR="00E44DB2" w:rsidRPr="00E44DB2" w:rsidRDefault="00E44DB2" w:rsidP="00E44D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E44DB2">
              <w:rPr>
                <w:rFonts w:ascii="Times New Roman" w:hAnsi="Times New Roman" w:cs="Times New Roman"/>
              </w:rPr>
              <w:t>Independent studies are different, they need a 5 year review, during the review the faculty can decide to discontinue the course or not</w:t>
            </w:r>
          </w:p>
          <w:p w14:paraId="1E51DF27" w14:textId="77777777" w:rsidR="00E44DB2" w:rsidRPr="00E44DB2" w:rsidRDefault="00E44DB2" w:rsidP="00E44D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E44DB2">
              <w:rPr>
                <w:rFonts w:ascii="Times New Roman" w:hAnsi="Times New Roman" w:cs="Times New Roman"/>
              </w:rPr>
              <w:t>The schedule paper not being available anymore, unless Diana can pull the data, THERE WOULD BE NO WAY TO know why the course has not been offered</w:t>
            </w:r>
          </w:p>
          <w:p w14:paraId="45EA9A42" w14:textId="77777777" w:rsidR="00E44DB2" w:rsidRPr="00E44DB2" w:rsidRDefault="00E44DB2" w:rsidP="00E44D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E44DB2">
              <w:rPr>
                <w:rFonts w:ascii="Times New Roman" w:hAnsi="Times New Roman" w:cs="Times New Roman"/>
              </w:rPr>
              <w:t>Curriculum Committee recommended a 4 year cycle for program review.</w:t>
            </w:r>
          </w:p>
          <w:p w14:paraId="542CAD91" w14:textId="77777777" w:rsidR="00E44DB2" w:rsidRPr="00E44DB2" w:rsidRDefault="00E44DB2" w:rsidP="00E44D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E44DB2">
              <w:rPr>
                <w:rFonts w:ascii="Times New Roman" w:hAnsi="Times New Roman" w:cs="Times New Roman"/>
              </w:rPr>
              <w:t>If a course is discontinued, there is no fast way</w:t>
            </w:r>
            <w:r w:rsidR="00E33261">
              <w:rPr>
                <w:rFonts w:ascii="Times New Roman" w:hAnsi="Times New Roman" w:cs="Times New Roman"/>
              </w:rPr>
              <w:t xml:space="preserve"> to resurrect the course</w:t>
            </w:r>
            <w:r w:rsidRPr="00E44DB2">
              <w:rPr>
                <w:rFonts w:ascii="Times New Roman" w:hAnsi="Times New Roman" w:cs="Times New Roman"/>
              </w:rPr>
              <w:t xml:space="preserve">. A course cannot be offered if it is not in the catalog. </w:t>
            </w:r>
          </w:p>
          <w:p w14:paraId="510B7A7A" w14:textId="77777777" w:rsidR="00123E9F" w:rsidRPr="000E6ABE" w:rsidRDefault="00123E9F" w:rsidP="00D67AD9">
            <w:pPr>
              <w:pStyle w:val="ListParagraph"/>
              <w:spacing w:after="160" w:line="259" w:lineRule="auto"/>
              <w:ind w:left="144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5DC" w:rsidRPr="000E6ABE" w14:paraId="2A307F06" w14:textId="77777777" w:rsidTr="00D405DC">
        <w:trPr>
          <w:gridAfter w:val="1"/>
          <w:wAfter w:w="6" w:type="dxa"/>
        </w:trPr>
        <w:tc>
          <w:tcPr>
            <w:tcW w:w="342" w:type="dxa"/>
          </w:tcPr>
          <w:p w14:paraId="36B98C9A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753B243" w14:textId="77777777" w:rsidR="00D405DC" w:rsidRPr="000E6ABE" w:rsidRDefault="00C66963" w:rsidP="00C66963">
            <w:pPr>
              <w:pStyle w:val="Standard1"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Conclusions</w:t>
            </w:r>
            <w:r w:rsidR="002C593B" w:rsidRPr="000E6ABE">
              <w:rPr>
                <w:sz w:val="22"/>
                <w:szCs w:val="22"/>
              </w:rPr>
              <w:t xml:space="preserve">: </w:t>
            </w:r>
          </w:p>
          <w:p w14:paraId="30EA5E4D" w14:textId="77777777" w:rsidR="00C66963" w:rsidRPr="000E6ABE" w:rsidRDefault="00C66963" w:rsidP="00C66963">
            <w:pPr>
              <w:pStyle w:val="Standard1"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D405DC" w:rsidRPr="000E6ABE" w14:paraId="49A17201" w14:textId="77777777" w:rsidTr="00D405DC">
        <w:trPr>
          <w:gridAfter w:val="1"/>
          <w:wAfter w:w="6" w:type="dxa"/>
          <w:trHeight w:val="462"/>
        </w:trPr>
        <w:tc>
          <w:tcPr>
            <w:tcW w:w="342" w:type="dxa"/>
          </w:tcPr>
          <w:p w14:paraId="2185D4DC" w14:textId="77777777" w:rsidR="00D405DC" w:rsidRPr="000E6ABE" w:rsidRDefault="00D405DC" w:rsidP="00D405DC">
            <w:pPr>
              <w:pStyle w:val="Standard1"/>
              <w:keepNext/>
              <w:spacing w:before="0" w:after="120"/>
              <w:rPr>
                <w:sz w:val="22"/>
                <w:szCs w:val="22"/>
              </w:rPr>
            </w:pPr>
          </w:p>
        </w:tc>
        <w:tc>
          <w:tcPr>
            <w:tcW w:w="6490" w:type="dxa"/>
            <w:tcBorders>
              <w:right w:val="single" w:sz="6" w:space="0" w:color="auto"/>
            </w:tcBorders>
          </w:tcPr>
          <w:p w14:paraId="2643C0EF" w14:textId="77777777" w:rsidR="00D405DC" w:rsidRPr="000E6ABE" w:rsidRDefault="00D405DC" w:rsidP="00E44DB2">
            <w:pPr>
              <w:pStyle w:val="Standard1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Action items</w:t>
            </w:r>
            <w:r w:rsidRPr="000E6ABE">
              <w:rPr>
                <w:sz w:val="22"/>
                <w:szCs w:val="22"/>
              </w:rPr>
              <w:t xml:space="preserve">: </w:t>
            </w:r>
            <w:r w:rsidR="00E44DB2">
              <w:rPr>
                <w:sz w:val="22"/>
                <w:szCs w:val="22"/>
              </w:rPr>
              <w:t>N/A</w:t>
            </w:r>
          </w:p>
        </w:tc>
        <w:tc>
          <w:tcPr>
            <w:tcW w:w="2250" w:type="dxa"/>
            <w:gridSpan w:val="2"/>
            <w:tcBorders>
              <w:right w:val="single" w:sz="6" w:space="0" w:color="auto"/>
            </w:tcBorders>
          </w:tcPr>
          <w:p w14:paraId="104D4F78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Person responsible</w:t>
            </w:r>
            <w:r w:rsidRPr="000E6ABE">
              <w:rPr>
                <w:sz w:val="22"/>
                <w:szCs w:val="22"/>
              </w:rPr>
              <w:t>:</w:t>
            </w:r>
          </w:p>
          <w:p w14:paraId="00EE5C61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  <w:tc>
          <w:tcPr>
            <w:tcW w:w="1530" w:type="dxa"/>
            <w:gridSpan w:val="3"/>
          </w:tcPr>
          <w:p w14:paraId="535AA80A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720" w:hanging="72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Deadline:</w:t>
            </w:r>
          </w:p>
          <w:p w14:paraId="57ED6751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D405DC" w:rsidRPr="000E6ABE" w14:paraId="163B2856" w14:textId="77777777" w:rsidTr="00FC62FF">
        <w:tc>
          <w:tcPr>
            <w:tcW w:w="10118" w:type="dxa"/>
            <w:gridSpan w:val="5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19F7990" w14:textId="77777777" w:rsidR="00D405DC" w:rsidRPr="000E6ABE" w:rsidRDefault="00D405DC" w:rsidP="00D405DC">
            <w:pPr>
              <w:pStyle w:val="Standard1"/>
              <w:keepNext/>
              <w:ind w:right="-180"/>
              <w:rPr>
                <w:sz w:val="22"/>
                <w:szCs w:val="22"/>
              </w:rPr>
            </w:pPr>
            <w:r w:rsidRPr="000E6ABE">
              <w:rPr>
                <w:b/>
                <w:sz w:val="24"/>
                <w:szCs w:val="24"/>
              </w:rPr>
              <w:t xml:space="preserve">TOPIC: </w:t>
            </w:r>
            <w:r w:rsidR="00CD476D" w:rsidRPr="000E6ABE">
              <w:rPr>
                <w:b/>
                <w:sz w:val="24"/>
                <w:szCs w:val="24"/>
              </w:rPr>
              <w:t xml:space="preserve"> </w:t>
            </w:r>
            <w:r w:rsidR="00C66963" w:rsidRPr="000E6ABE">
              <w:rPr>
                <w:b/>
                <w:sz w:val="24"/>
                <w:szCs w:val="24"/>
              </w:rPr>
              <w:t xml:space="preserve"> </w:t>
            </w:r>
            <w:r w:rsidR="00E44DB2">
              <w:t xml:space="preserve"> </w:t>
            </w:r>
            <w:r w:rsidR="00E44DB2" w:rsidRPr="00E44DB2">
              <w:rPr>
                <w:b/>
                <w:sz w:val="24"/>
                <w:szCs w:val="24"/>
              </w:rPr>
              <w:t>F.</w:t>
            </w:r>
            <w:r w:rsidR="00E44DB2" w:rsidRPr="00E44DB2">
              <w:rPr>
                <w:b/>
                <w:sz w:val="24"/>
                <w:szCs w:val="24"/>
              </w:rPr>
              <w:tab/>
            </w:r>
            <w:r w:rsidR="00E44DB2" w:rsidRPr="00E44DB2">
              <w:rPr>
                <w:sz w:val="24"/>
                <w:szCs w:val="24"/>
              </w:rPr>
              <w:t>Second reading of the “Safe Environment” resolution – Erin Naegle</w:t>
            </w:r>
          </w:p>
        </w:tc>
        <w:tc>
          <w:tcPr>
            <w:tcW w:w="25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E07640C" w14:textId="77777777" w:rsidR="00D405DC" w:rsidRPr="000E6ABE" w:rsidRDefault="00D405DC" w:rsidP="00D405DC">
            <w:pPr>
              <w:pStyle w:val="Standard1"/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C961F4A" w14:textId="77777777" w:rsidR="00D405DC" w:rsidRPr="000E6ABE" w:rsidRDefault="00D405DC" w:rsidP="00D405DC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D405DC" w:rsidRPr="000E6ABE" w14:paraId="549BF784" w14:textId="77777777" w:rsidTr="00D405DC">
        <w:trPr>
          <w:gridAfter w:val="1"/>
          <w:wAfter w:w="6" w:type="dxa"/>
        </w:trPr>
        <w:tc>
          <w:tcPr>
            <w:tcW w:w="342" w:type="dxa"/>
            <w:tcBorders>
              <w:top w:val="single" w:sz="4" w:space="0" w:color="auto"/>
            </w:tcBorders>
          </w:tcPr>
          <w:p w14:paraId="76872589" w14:textId="77777777" w:rsidR="00D405DC" w:rsidRPr="000E6ABE" w:rsidRDefault="00D405DC" w:rsidP="00D405DC">
            <w:pPr>
              <w:pStyle w:val="Standard1"/>
              <w:keepNext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39B7DEBF" w14:textId="77777777" w:rsidR="00223481" w:rsidRPr="000E6ABE" w:rsidRDefault="00D405DC" w:rsidP="00223481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Discussion</w:t>
            </w:r>
            <w:r w:rsidRPr="000E6ABE">
              <w:rPr>
                <w:sz w:val="22"/>
                <w:szCs w:val="22"/>
              </w:rPr>
              <w:t>:</w:t>
            </w:r>
            <w:r w:rsidR="000D1264" w:rsidRPr="000E6ABE">
              <w:rPr>
                <w:sz w:val="22"/>
                <w:szCs w:val="22"/>
              </w:rPr>
              <w:t xml:space="preserve"> </w:t>
            </w:r>
          </w:p>
          <w:p w14:paraId="5DE92777" w14:textId="77777777" w:rsidR="005D069D" w:rsidRPr="000E6ABE" w:rsidRDefault="00E44DB2" w:rsidP="00E44DB2">
            <w:pPr>
              <w:pStyle w:val="Standard1"/>
              <w:keepNext/>
              <w:numPr>
                <w:ilvl w:val="0"/>
                <w:numId w:val="15"/>
              </w:numPr>
              <w:spacing w:before="0" w:after="0"/>
              <w:rPr>
                <w:sz w:val="22"/>
                <w:szCs w:val="22"/>
              </w:rPr>
            </w:pPr>
            <w:r w:rsidRPr="00E44DB2">
              <w:rPr>
                <w:sz w:val="22"/>
                <w:szCs w:val="22"/>
              </w:rPr>
              <w:t xml:space="preserve">Move to approve the resolution </w:t>
            </w:r>
          </w:p>
        </w:tc>
      </w:tr>
      <w:tr w:rsidR="00D405DC" w:rsidRPr="000E6ABE" w14:paraId="107EF527" w14:textId="77777777" w:rsidTr="00D405DC">
        <w:trPr>
          <w:gridAfter w:val="1"/>
          <w:wAfter w:w="6" w:type="dxa"/>
        </w:trPr>
        <w:tc>
          <w:tcPr>
            <w:tcW w:w="342" w:type="dxa"/>
          </w:tcPr>
          <w:p w14:paraId="7E736362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BB89E0A" w14:textId="77777777" w:rsidR="00223481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Conclusions</w:t>
            </w:r>
            <w:r w:rsidRPr="000E6ABE">
              <w:rPr>
                <w:sz w:val="22"/>
                <w:szCs w:val="22"/>
              </w:rPr>
              <w:t>:</w:t>
            </w:r>
          </w:p>
          <w:p w14:paraId="6493ADC9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D405DC" w:rsidRPr="000E6ABE" w14:paraId="1AF16F3D" w14:textId="77777777" w:rsidTr="00D405DC">
        <w:trPr>
          <w:gridAfter w:val="1"/>
          <w:wAfter w:w="6" w:type="dxa"/>
          <w:trHeight w:val="462"/>
        </w:trPr>
        <w:tc>
          <w:tcPr>
            <w:tcW w:w="342" w:type="dxa"/>
          </w:tcPr>
          <w:p w14:paraId="718F99AE" w14:textId="77777777" w:rsidR="00D405DC" w:rsidRPr="000E6ABE" w:rsidRDefault="00D405DC" w:rsidP="00D405DC">
            <w:pPr>
              <w:pStyle w:val="Standard1"/>
              <w:keepNext/>
              <w:spacing w:before="0" w:after="120"/>
              <w:rPr>
                <w:sz w:val="22"/>
                <w:szCs w:val="22"/>
              </w:rPr>
            </w:pPr>
          </w:p>
        </w:tc>
        <w:tc>
          <w:tcPr>
            <w:tcW w:w="6490" w:type="dxa"/>
            <w:tcBorders>
              <w:right w:val="single" w:sz="6" w:space="0" w:color="auto"/>
            </w:tcBorders>
          </w:tcPr>
          <w:p w14:paraId="2D07911D" w14:textId="77777777" w:rsidR="00D405DC" w:rsidRPr="000E6ABE" w:rsidRDefault="00D405DC" w:rsidP="00694563">
            <w:pPr>
              <w:pStyle w:val="Standard1"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Action items</w:t>
            </w:r>
            <w:r w:rsidR="005D069D" w:rsidRPr="000E6ABE">
              <w:rPr>
                <w:b/>
                <w:sz w:val="22"/>
                <w:szCs w:val="22"/>
              </w:rPr>
              <w:t>:</w:t>
            </w:r>
            <w:r w:rsidR="005D069D" w:rsidRPr="000E6ABE">
              <w:rPr>
                <w:sz w:val="22"/>
                <w:szCs w:val="22"/>
              </w:rPr>
              <w:t xml:space="preserve"> </w:t>
            </w:r>
            <w:r w:rsidR="00E44DB2">
              <w:t xml:space="preserve"> </w:t>
            </w:r>
            <w:r w:rsidR="00E44DB2" w:rsidRPr="00E44DB2">
              <w:rPr>
                <w:sz w:val="22"/>
                <w:szCs w:val="22"/>
              </w:rPr>
              <w:t>Move to approve the resolution</w:t>
            </w:r>
            <w:r w:rsidR="00E44DB2">
              <w:rPr>
                <w:sz w:val="22"/>
                <w:szCs w:val="22"/>
              </w:rPr>
              <w:t xml:space="preserve"> </w:t>
            </w:r>
            <w:r w:rsidR="00E44DB2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M/S/P (Maryl Landess, Lahna VonEpps, Kathy Schultz, Erin Naegle Colin Thomas, Karin Rodts, Lindsay Laney, Raelene Juarez, Elizabeth Pfleging, Wendy Griffiths-Bender, Melissa Colón, Erin Naegle, Judy Reiman, Craig Johnston, Stephanie Beaver Alder, Laureen Campana, Matt Fox, Tamara Oxford; Sylvia Watterson)</w:t>
            </w:r>
          </w:p>
        </w:tc>
        <w:tc>
          <w:tcPr>
            <w:tcW w:w="2250" w:type="dxa"/>
            <w:gridSpan w:val="2"/>
            <w:tcBorders>
              <w:right w:val="single" w:sz="6" w:space="0" w:color="auto"/>
            </w:tcBorders>
          </w:tcPr>
          <w:p w14:paraId="1656C467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Person responsible</w:t>
            </w:r>
            <w:r w:rsidRPr="000E6ABE">
              <w:rPr>
                <w:sz w:val="22"/>
                <w:szCs w:val="22"/>
              </w:rPr>
              <w:t>:</w:t>
            </w:r>
          </w:p>
          <w:p w14:paraId="19B9661B" w14:textId="77777777" w:rsidR="00D405DC" w:rsidRPr="000E6ABE" w:rsidRDefault="00D405DC" w:rsidP="00F570B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  <w:tc>
          <w:tcPr>
            <w:tcW w:w="1530" w:type="dxa"/>
            <w:gridSpan w:val="3"/>
          </w:tcPr>
          <w:p w14:paraId="788EE69B" w14:textId="77777777" w:rsidR="00D405DC" w:rsidRPr="000E6ABE" w:rsidRDefault="00D405DC" w:rsidP="00D405DC">
            <w:pPr>
              <w:pStyle w:val="Standard1"/>
              <w:keepNext/>
              <w:spacing w:before="0" w:after="0"/>
              <w:ind w:left="720" w:hanging="72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Deadline:</w:t>
            </w:r>
          </w:p>
          <w:p w14:paraId="1D31CF7B" w14:textId="77777777" w:rsidR="00D405DC" w:rsidRPr="000E6ABE" w:rsidRDefault="00D405DC" w:rsidP="00D405DC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CF4159" w:rsidRPr="000E6ABE" w14:paraId="4CE31895" w14:textId="77777777" w:rsidTr="00123E9F">
        <w:tc>
          <w:tcPr>
            <w:tcW w:w="10118" w:type="dxa"/>
            <w:gridSpan w:val="5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B452A90" w14:textId="77777777" w:rsidR="00CF4159" w:rsidRPr="000E6ABE" w:rsidRDefault="00CF4159" w:rsidP="005D069D">
            <w:pPr>
              <w:pStyle w:val="Standard1"/>
              <w:keepNext/>
              <w:ind w:right="-18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4"/>
                <w:szCs w:val="24"/>
              </w:rPr>
              <w:t xml:space="preserve">TOPIC:    </w:t>
            </w:r>
            <w:r w:rsidR="00121012" w:rsidRPr="000E6ABE">
              <w:rPr>
                <w:b/>
                <w:sz w:val="24"/>
                <w:szCs w:val="24"/>
              </w:rPr>
              <w:t>G</w:t>
            </w:r>
            <w:r w:rsidRPr="000E6ABE">
              <w:rPr>
                <w:b/>
                <w:sz w:val="24"/>
                <w:szCs w:val="24"/>
              </w:rPr>
              <w:t>.</w:t>
            </w:r>
            <w:r w:rsidRPr="000E6ABE">
              <w:rPr>
                <w:b/>
                <w:sz w:val="22"/>
                <w:szCs w:val="22"/>
              </w:rPr>
              <w:tab/>
            </w:r>
            <w:r w:rsidR="00322C4C" w:rsidRPr="00E44DB2">
              <w:rPr>
                <w:strike/>
                <w:sz w:val="22"/>
                <w:szCs w:val="22"/>
              </w:rPr>
              <w:t xml:space="preserve"> </w:t>
            </w:r>
            <w:r w:rsidR="00121012" w:rsidRPr="00E44DB2">
              <w:rPr>
                <w:strike/>
                <w:sz w:val="22"/>
                <w:szCs w:val="22"/>
              </w:rPr>
              <w:t xml:space="preserve"> </w:t>
            </w:r>
            <w:r w:rsidR="00E44DB2" w:rsidRPr="00E44DB2">
              <w:rPr>
                <w:strike/>
                <w:sz w:val="22"/>
                <w:szCs w:val="22"/>
              </w:rPr>
              <w:t>Mapping programs SLOs/Institution SLOs – Raelene Juarez</w:t>
            </w:r>
          </w:p>
        </w:tc>
        <w:tc>
          <w:tcPr>
            <w:tcW w:w="25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7EA104" w14:textId="77777777" w:rsidR="00CF4159" w:rsidRPr="000E6ABE" w:rsidRDefault="00CF4159" w:rsidP="00123E9F">
            <w:pPr>
              <w:pStyle w:val="Standard1"/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FF3F3F6" w14:textId="77777777" w:rsidR="00CF4159" w:rsidRPr="000E6ABE" w:rsidRDefault="00CF4159" w:rsidP="00123E9F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CF4159" w:rsidRPr="000E6ABE" w14:paraId="33819D0F" w14:textId="77777777" w:rsidTr="00123E9F">
        <w:trPr>
          <w:gridAfter w:val="1"/>
          <w:wAfter w:w="6" w:type="dxa"/>
        </w:trPr>
        <w:tc>
          <w:tcPr>
            <w:tcW w:w="342" w:type="dxa"/>
            <w:tcBorders>
              <w:top w:val="single" w:sz="4" w:space="0" w:color="auto"/>
            </w:tcBorders>
          </w:tcPr>
          <w:p w14:paraId="3F32DB7A" w14:textId="77777777" w:rsidR="00CF4159" w:rsidRPr="000E6ABE" w:rsidRDefault="00CF4159" w:rsidP="00123E9F">
            <w:pPr>
              <w:pStyle w:val="Standard1"/>
              <w:keepNext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1D1ABEE0" w14:textId="77777777" w:rsidR="00694563" w:rsidRPr="000E6ABE" w:rsidRDefault="00CF4159" w:rsidP="00E44DB2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Discussion</w:t>
            </w:r>
            <w:r w:rsidRPr="000E6ABE">
              <w:rPr>
                <w:sz w:val="22"/>
                <w:szCs w:val="22"/>
              </w:rPr>
              <w:t xml:space="preserve">: </w:t>
            </w:r>
            <w:r w:rsidR="00E44DB2">
              <w:rPr>
                <w:sz w:val="22"/>
                <w:szCs w:val="22"/>
              </w:rPr>
              <w:t>N/A</w:t>
            </w:r>
          </w:p>
          <w:p w14:paraId="26194BE7" w14:textId="77777777" w:rsidR="00CF4159" w:rsidRPr="000E6ABE" w:rsidRDefault="00CF4159" w:rsidP="00E44DB2">
            <w:pPr>
              <w:pStyle w:val="Standard1"/>
              <w:keepNext/>
              <w:spacing w:after="0"/>
              <w:ind w:left="1440"/>
              <w:rPr>
                <w:sz w:val="22"/>
                <w:szCs w:val="22"/>
              </w:rPr>
            </w:pPr>
          </w:p>
        </w:tc>
      </w:tr>
      <w:tr w:rsidR="00CF4159" w:rsidRPr="000E6ABE" w14:paraId="65820197" w14:textId="77777777" w:rsidTr="00123E9F">
        <w:trPr>
          <w:gridAfter w:val="1"/>
          <w:wAfter w:w="6" w:type="dxa"/>
        </w:trPr>
        <w:tc>
          <w:tcPr>
            <w:tcW w:w="342" w:type="dxa"/>
          </w:tcPr>
          <w:p w14:paraId="0E730E83" w14:textId="77777777" w:rsidR="00CF4159" w:rsidRPr="000E6ABE" w:rsidRDefault="00CF4159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F0064B2" w14:textId="77777777" w:rsidR="00CF4159" w:rsidRPr="000E6ABE" w:rsidRDefault="00CF4159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Conclusions</w:t>
            </w:r>
            <w:r w:rsidRPr="000E6ABE">
              <w:rPr>
                <w:sz w:val="22"/>
                <w:szCs w:val="22"/>
              </w:rPr>
              <w:t>:</w:t>
            </w:r>
          </w:p>
          <w:p w14:paraId="7D23E7D6" w14:textId="77777777" w:rsidR="00CF4159" w:rsidRPr="000E6ABE" w:rsidRDefault="00CF4159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CF4159" w:rsidRPr="000E6ABE" w14:paraId="6880FD69" w14:textId="77777777" w:rsidTr="00123E9F">
        <w:trPr>
          <w:gridAfter w:val="1"/>
          <w:wAfter w:w="6" w:type="dxa"/>
          <w:trHeight w:val="462"/>
        </w:trPr>
        <w:tc>
          <w:tcPr>
            <w:tcW w:w="342" w:type="dxa"/>
          </w:tcPr>
          <w:p w14:paraId="4783D9A4" w14:textId="77777777" w:rsidR="00CF4159" w:rsidRPr="000E6ABE" w:rsidRDefault="00CF4159" w:rsidP="00123E9F">
            <w:pPr>
              <w:pStyle w:val="Standard1"/>
              <w:keepNext/>
              <w:spacing w:before="0" w:after="120"/>
              <w:rPr>
                <w:sz w:val="22"/>
                <w:szCs w:val="22"/>
              </w:rPr>
            </w:pPr>
          </w:p>
        </w:tc>
        <w:tc>
          <w:tcPr>
            <w:tcW w:w="6490" w:type="dxa"/>
            <w:tcBorders>
              <w:right w:val="single" w:sz="6" w:space="0" w:color="auto"/>
            </w:tcBorders>
          </w:tcPr>
          <w:p w14:paraId="284155FA" w14:textId="77777777" w:rsidR="00694563" w:rsidRPr="000E6ABE" w:rsidRDefault="00322C4C" w:rsidP="00694563">
            <w:pPr>
              <w:pStyle w:val="Standard1"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Action items</w:t>
            </w:r>
            <w:r w:rsidRPr="000E6ABE">
              <w:rPr>
                <w:sz w:val="22"/>
                <w:szCs w:val="22"/>
              </w:rPr>
              <w:t xml:space="preserve">:  </w:t>
            </w:r>
          </w:p>
          <w:p w14:paraId="6D8C12C9" w14:textId="77777777" w:rsidR="005D069D" w:rsidRPr="000E6ABE" w:rsidRDefault="005D069D" w:rsidP="005D069D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right w:val="single" w:sz="6" w:space="0" w:color="auto"/>
            </w:tcBorders>
          </w:tcPr>
          <w:p w14:paraId="31B9A75A" w14:textId="77777777" w:rsidR="00CF4159" w:rsidRPr="000E6ABE" w:rsidRDefault="00CF4159" w:rsidP="00123E9F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Person responsible</w:t>
            </w:r>
            <w:r w:rsidRPr="000E6ABE">
              <w:rPr>
                <w:sz w:val="22"/>
                <w:szCs w:val="22"/>
              </w:rPr>
              <w:t>:</w:t>
            </w:r>
          </w:p>
          <w:p w14:paraId="3A55E4C3" w14:textId="77777777" w:rsidR="00CF4159" w:rsidRPr="000E6ABE" w:rsidRDefault="00CF4159" w:rsidP="00F570B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  <w:tc>
          <w:tcPr>
            <w:tcW w:w="1530" w:type="dxa"/>
            <w:gridSpan w:val="3"/>
          </w:tcPr>
          <w:p w14:paraId="0C35E81B" w14:textId="77777777" w:rsidR="00CF4159" w:rsidRPr="000E6ABE" w:rsidRDefault="00CF4159" w:rsidP="00123E9F">
            <w:pPr>
              <w:pStyle w:val="Standard1"/>
              <w:keepNext/>
              <w:spacing w:before="0" w:after="0"/>
              <w:ind w:left="720" w:hanging="72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Deadline:</w:t>
            </w:r>
          </w:p>
          <w:p w14:paraId="0B16106E" w14:textId="77777777" w:rsidR="00CF4159" w:rsidRPr="000E6ABE" w:rsidRDefault="00CF4159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F570BF" w:rsidRPr="000E6ABE" w14:paraId="4B74322C" w14:textId="77777777" w:rsidTr="00123E9F">
        <w:tc>
          <w:tcPr>
            <w:tcW w:w="10118" w:type="dxa"/>
            <w:gridSpan w:val="5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786A0DA" w14:textId="77777777" w:rsidR="00F570BF" w:rsidRPr="000E6ABE" w:rsidRDefault="00F570BF" w:rsidP="00E44DB2">
            <w:pPr>
              <w:pStyle w:val="Standard1"/>
              <w:keepNext/>
              <w:ind w:right="-18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4"/>
                <w:szCs w:val="24"/>
              </w:rPr>
              <w:t>TOPIC:    H.</w:t>
            </w:r>
            <w:r w:rsidRPr="000E6ABE">
              <w:rPr>
                <w:b/>
                <w:sz w:val="22"/>
                <w:szCs w:val="22"/>
              </w:rPr>
              <w:tab/>
            </w:r>
            <w:r w:rsidR="00E44DB2">
              <w:rPr>
                <w:sz w:val="22"/>
                <w:szCs w:val="22"/>
              </w:rPr>
              <w:t>MEOC</w:t>
            </w:r>
            <w:r w:rsidR="00694563" w:rsidRPr="000E6ABE">
              <w:rPr>
                <w:sz w:val="22"/>
                <w:szCs w:val="22"/>
              </w:rPr>
              <w:t xml:space="preserve"> – </w:t>
            </w:r>
            <w:r w:rsidR="00E44DB2">
              <w:t xml:space="preserve"> </w:t>
            </w:r>
            <w:r w:rsidR="00E44DB2" w:rsidRPr="00E44DB2">
              <w:rPr>
                <w:sz w:val="22"/>
                <w:szCs w:val="22"/>
              </w:rPr>
              <w:t>Annika Rogers Whitmer</w:t>
            </w:r>
          </w:p>
        </w:tc>
        <w:tc>
          <w:tcPr>
            <w:tcW w:w="25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2D5A0C3" w14:textId="77777777" w:rsidR="00F570BF" w:rsidRPr="000E6ABE" w:rsidRDefault="00F570BF" w:rsidP="00123E9F">
            <w:pPr>
              <w:pStyle w:val="Standard1"/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8854351" w14:textId="77777777" w:rsidR="00F570BF" w:rsidRPr="000E6ABE" w:rsidRDefault="00F570BF" w:rsidP="00123E9F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F570BF" w:rsidRPr="000E6ABE" w14:paraId="4418FC9C" w14:textId="77777777" w:rsidTr="00123E9F">
        <w:trPr>
          <w:gridAfter w:val="1"/>
          <w:wAfter w:w="6" w:type="dxa"/>
        </w:trPr>
        <w:tc>
          <w:tcPr>
            <w:tcW w:w="342" w:type="dxa"/>
            <w:tcBorders>
              <w:top w:val="single" w:sz="4" w:space="0" w:color="auto"/>
            </w:tcBorders>
          </w:tcPr>
          <w:p w14:paraId="43B5A138" w14:textId="77777777" w:rsidR="00F570BF" w:rsidRPr="000E6ABE" w:rsidRDefault="00F570BF" w:rsidP="00123E9F">
            <w:pPr>
              <w:pStyle w:val="Standard1"/>
              <w:keepNext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29F6B604" w14:textId="77777777" w:rsidR="00F570BF" w:rsidRPr="000E6ABE" w:rsidRDefault="00F570BF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Discussion</w:t>
            </w:r>
            <w:r w:rsidRPr="000E6ABE">
              <w:rPr>
                <w:sz w:val="22"/>
                <w:szCs w:val="22"/>
              </w:rPr>
              <w:t xml:space="preserve">: </w:t>
            </w:r>
          </w:p>
          <w:p w14:paraId="78B174AB" w14:textId="77777777" w:rsidR="001E3199" w:rsidRDefault="00694563" w:rsidP="001E3199">
            <w:pPr>
              <w:pStyle w:val="Standard1"/>
              <w:keepNext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Add link to the Chancellor Office</w:t>
            </w:r>
          </w:p>
          <w:p w14:paraId="4AD5AD52" w14:textId="77777777" w:rsidR="00E90FAC" w:rsidRPr="000E6ABE" w:rsidRDefault="00E90FAC" w:rsidP="00E90FAC">
            <w:pPr>
              <w:pStyle w:val="Standard1"/>
              <w:keepNext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90FAC">
              <w:rPr>
                <w:sz w:val="22"/>
                <w:szCs w:val="22"/>
              </w:rPr>
              <w:t>On the 5th whereas changing the language to Columbia college strives to make a safe environment (rather than is a safe environment).</w:t>
            </w:r>
          </w:p>
          <w:p w14:paraId="0266FD88" w14:textId="77777777" w:rsidR="00F570BF" w:rsidRPr="000E6ABE" w:rsidRDefault="00F570BF" w:rsidP="001C1DDB">
            <w:pPr>
              <w:pStyle w:val="Standard1"/>
              <w:keepNext/>
              <w:ind w:left="1440"/>
              <w:rPr>
                <w:sz w:val="22"/>
                <w:szCs w:val="22"/>
              </w:rPr>
            </w:pPr>
          </w:p>
        </w:tc>
      </w:tr>
      <w:tr w:rsidR="00F570BF" w:rsidRPr="000E6ABE" w14:paraId="71E4315D" w14:textId="77777777" w:rsidTr="00123E9F">
        <w:trPr>
          <w:gridAfter w:val="1"/>
          <w:wAfter w:w="6" w:type="dxa"/>
        </w:trPr>
        <w:tc>
          <w:tcPr>
            <w:tcW w:w="342" w:type="dxa"/>
          </w:tcPr>
          <w:p w14:paraId="0D9FBAFA" w14:textId="77777777" w:rsidR="00F570BF" w:rsidRPr="000E6ABE" w:rsidRDefault="00F570BF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3D4CC2E" w14:textId="77777777" w:rsidR="00F570BF" w:rsidRPr="000E6ABE" w:rsidRDefault="00F570BF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Conclusions</w:t>
            </w:r>
            <w:r w:rsidRPr="000E6ABE">
              <w:rPr>
                <w:sz w:val="22"/>
                <w:szCs w:val="22"/>
              </w:rPr>
              <w:t>:</w:t>
            </w:r>
          </w:p>
          <w:p w14:paraId="55A9E5DD" w14:textId="77777777" w:rsidR="00F570BF" w:rsidRPr="000E6ABE" w:rsidRDefault="00F570BF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F570BF" w:rsidRPr="000E6ABE" w14:paraId="35465F76" w14:textId="77777777" w:rsidTr="00123E9F">
        <w:trPr>
          <w:gridAfter w:val="1"/>
          <w:wAfter w:w="6" w:type="dxa"/>
          <w:trHeight w:val="462"/>
        </w:trPr>
        <w:tc>
          <w:tcPr>
            <w:tcW w:w="342" w:type="dxa"/>
          </w:tcPr>
          <w:p w14:paraId="5A46B412" w14:textId="77777777" w:rsidR="00F570BF" w:rsidRPr="000E6ABE" w:rsidRDefault="00F570BF" w:rsidP="00123E9F">
            <w:pPr>
              <w:pStyle w:val="Standard1"/>
              <w:keepNext/>
              <w:spacing w:before="0" w:after="120"/>
              <w:rPr>
                <w:sz w:val="22"/>
                <w:szCs w:val="22"/>
              </w:rPr>
            </w:pPr>
          </w:p>
        </w:tc>
        <w:tc>
          <w:tcPr>
            <w:tcW w:w="6490" w:type="dxa"/>
            <w:tcBorders>
              <w:right w:val="single" w:sz="6" w:space="0" w:color="auto"/>
            </w:tcBorders>
          </w:tcPr>
          <w:p w14:paraId="6576F6F8" w14:textId="77777777" w:rsidR="00E47359" w:rsidRPr="000E6ABE" w:rsidRDefault="00F570BF" w:rsidP="00E47359">
            <w:pPr>
              <w:pStyle w:val="Standard1"/>
              <w:spacing w:before="0" w:after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Action items</w:t>
            </w:r>
            <w:r w:rsidRPr="000E6ABE">
              <w:rPr>
                <w:sz w:val="22"/>
                <w:szCs w:val="22"/>
              </w:rPr>
              <w:t xml:space="preserve">:  </w:t>
            </w:r>
            <w:r w:rsidR="001C1DDB" w:rsidRPr="000E6ABE">
              <w:rPr>
                <w:sz w:val="22"/>
                <w:szCs w:val="22"/>
              </w:rPr>
              <w:t xml:space="preserve">Move to approve the first reading of the “safe environment” resolution, with the correction as noted, and the addition of a link to the Chancellor Office </w:t>
            </w:r>
            <w:r w:rsidR="001C1DDB" w:rsidRPr="000E6ABE">
              <w:rPr>
                <w:b/>
                <w:sz w:val="22"/>
                <w:szCs w:val="22"/>
              </w:rPr>
              <w:t>M/S/P</w:t>
            </w:r>
            <w:r w:rsidR="00123E9F" w:rsidRPr="000E6ABE">
              <w:rPr>
                <w:sz w:val="22"/>
                <w:szCs w:val="22"/>
              </w:rPr>
              <w:t xml:space="preserve"> </w:t>
            </w:r>
            <w:r w:rsidR="001C1DDB" w:rsidRPr="000E6ABE">
              <w:rPr>
                <w:sz w:val="22"/>
                <w:szCs w:val="22"/>
              </w:rPr>
              <w:t>(</w:t>
            </w:r>
            <w:r w:rsidR="001C1DDB" w:rsidRPr="000E6ABE">
              <w:rPr>
                <w:rFonts w:eastAsiaTheme="minorEastAsia"/>
                <w:sz w:val="22"/>
                <w:szCs w:val="22"/>
              </w:rPr>
              <w:t xml:space="preserve">Kathy Schultz, </w:t>
            </w:r>
            <w:r w:rsidR="001C1DDB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Raelene Juarez, </w:t>
            </w:r>
            <w:r w:rsidR="001C1DDB" w:rsidRPr="000E6ABE">
              <w:rPr>
                <w:rFonts w:eastAsiaTheme="minorEastAsia"/>
                <w:sz w:val="22"/>
                <w:szCs w:val="22"/>
              </w:rPr>
              <w:t>Erin Naegle</w:t>
            </w:r>
            <w:r w:rsidR="001C1DDB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Colin Thomas, Karin Rodts, Lindsay Laney, Lahna VonEpps, Elizabeth Pfleging, Wendy Griffiths-Bender, Melissa Colón, Erin Naegle, Judy Reiman, Craig Johnston, Stephanie Beaver Alder, Laureen Campana, Matt Fox, Tamara Oxford; Sylvia Watterson,</w:t>
            </w:r>
            <w:r w:rsidR="001C1DDB" w:rsidRPr="000E6ABE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1DDB" w:rsidRPr="000E6AB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Maryl Landess </w:t>
            </w:r>
            <w:r w:rsidR="001C1DDB" w:rsidRPr="000E6ABE">
              <w:rPr>
                <w:rFonts w:eastAsiaTheme="minorEastAsia"/>
                <w:sz w:val="22"/>
                <w:szCs w:val="22"/>
              </w:rPr>
              <w:t>).</w:t>
            </w:r>
          </w:p>
          <w:p w14:paraId="1FED7F88" w14:textId="77777777" w:rsidR="00E47359" w:rsidRPr="000E6ABE" w:rsidRDefault="00E47359" w:rsidP="00E47359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right w:val="single" w:sz="6" w:space="0" w:color="auto"/>
            </w:tcBorders>
          </w:tcPr>
          <w:p w14:paraId="75424C69" w14:textId="77777777" w:rsidR="00F570BF" w:rsidRPr="000E6ABE" w:rsidRDefault="00F570BF" w:rsidP="00123E9F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Person responsible</w:t>
            </w:r>
            <w:r w:rsidRPr="000E6ABE">
              <w:rPr>
                <w:sz w:val="22"/>
                <w:szCs w:val="22"/>
              </w:rPr>
              <w:t>:</w:t>
            </w:r>
          </w:p>
          <w:p w14:paraId="0B7A4757" w14:textId="77777777" w:rsidR="00F570BF" w:rsidRPr="000E6ABE" w:rsidRDefault="00F570BF" w:rsidP="00F570B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  <w:tc>
          <w:tcPr>
            <w:tcW w:w="1530" w:type="dxa"/>
            <w:gridSpan w:val="3"/>
          </w:tcPr>
          <w:p w14:paraId="6D0F9D5C" w14:textId="77777777" w:rsidR="00F570BF" w:rsidRPr="000E6ABE" w:rsidRDefault="00F570BF" w:rsidP="00123E9F">
            <w:pPr>
              <w:pStyle w:val="Standard1"/>
              <w:keepNext/>
              <w:spacing w:before="0" w:after="0"/>
              <w:ind w:left="720" w:hanging="72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Deadline:</w:t>
            </w:r>
          </w:p>
          <w:p w14:paraId="0B14BA93" w14:textId="77777777" w:rsidR="00F570BF" w:rsidRPr="000E6ABE" w:rsidRDefault="00F570BF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F570BF" w:rsidRPr="00E44DB2" w14:paraId="78183CE6" w14:textId="77777777" w:rsidTr="00123E9F">
        <w:tc>
          <w:tcPr>
            <w:tcW w:w="10118" w:type="dxa"/>
            <w:gridSpan w:val="5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C90556" w14:textId="77777777" w:rsidR="00F570BF" w:rsidRPr="00E44DB2" w:rsidRDefault="00F570BF" w:rsidP="00E44DB2">
            <w:pPr>
              <w:pStyle w:val="Standard1"/>
              <w:keepNext/>
              <w:ind w:right="-180"/>
              <w:rPr>
                <w:b/>
                <w:sz w:val="22"/>
                <w:szCs w:val="22"/>
                <w:lang w:val="fr-FR"/>
              </w:rPr>
            </w:pPr>
            <w:r w:rsidRPr="00E44DB2">
              <w:rPr>
                <w:b/>
                <w:sz w:val="24"/>
                <w:szCs w:val="24"/>
                <w:lang w:val="fr-FR"/>
              </w:rPr>
              <w:t>TOPIC:    I.</w:t>
            </w:r>
            <w:r w:rsidRPr="00E44DB2">
              <w:rPr>
                <w:b/>
                <w:sz w:val="22"/>
                <w:szCs w:val="22"/>
                <w:lang w:val="fr-FR"/>
              </w:rPr>
              <w:tab/>
            </w:r>
            <w:proofErr w:type="spellStart"/>
            <w:r w:rsidR="00E44DB2" w:rsidRPr="00E44DB2">
              <w:rPr>
                <w:sz w:val="22"/>
                <w:szCs w:val="22"/>
                <w:lang w:val="fr-FR"/>
              </w:rPr>
              <w:t>Accreditation</w:t>
            </w:r>
            <w:proofErr w:type="spellEnd"/>
            <w:r w:rsidR="001C1DDB" w:rsidRPr="00E44DB2">
              <w:rPr>
                <w:sz w:val="22"/>
                <w:szCs w:val="22"/>
                <w:lang w:val="fr-FR"/>
              </w:rPr>
              <w:t xml:space="preserve"> – </w:t>
            </w:r>
            <w:proofErr w:type="spellStart"/>
            <w:r w:rsidR="00E44DB2" w:rsidRPr="00E44DB2">
              <w:rPr>
                <w:sz w:val="22"/>
                <w:szCs w:val="22"/>
                <w:lang w:val="fr-FR"/>
              </w:rPr>
              <w:t>Nate</w:t>
            </w:r>
            <w:proofErr w:type="spellEnd"/>
            <w:r w:rsidR="00E44DB2" w:rsidRPr="00E44DB2">
              <w:rPr>
                <w:sz w:val="22"/>
                <w:szCs w:val="22"/>
                <w:lang w:val="fr-FR"/>
              </w:rPr>
              <w:t xml:space="preserve"> Rien</w:t>
            </w:r>
          </w:p>
        </w:tc>
        <w:tc>
          <w:tcPr>
            <w:tcW w:w="25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5DE9B6C" w14:textId="77777777" w:rsidR="00F570BF" w:rsidRPr="00E44DB2" w:rsidRDefault="00F570BF" w:rsidP="00123E9F">
            <w:pPr>
              <w:pStyle w:val="Standard1"/>
              <w:keepNext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5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FD3647" w14:textId="77777777" w:rsidR="00F570BF" w:rsidRPr="00E44DB2" w:rsidRDefault="00F570BF" w:rsidP="00123E9F">
            <w:pPr>
              <w:pStyle w:val="Standard1"/>
              <w:keepNext/>
              <w:ind w:left="342"/>
              <w:rPr>
                <w:b/>
                <w:sz w:val="22"/>
                <w:szCs w:val="22"/>
                <w:lang w:val="fr-FR"/>
              </w:rPr>
            </w:pPr>
          </w:p>
        </w:tc>
      </w:tr>
      <w:tr w:rsidR="00F570BF" w:rsidRPr="000E6ABE" w14:paraId="2E067FC6" w14:textId="77777777" w:rsidTr="00123E9F">
        <w:trPr>
          <w:gridAfter w:val="1"/>
          <w:wAfter w:w="6" w:type="dxa"/>
        </w:trPr>
        <w:tc>
          <w:tcPr>
            <w:tcW w:w="342" w:type="dxa"/>
            <w:tcBorders>
              <w:top w:val="single" w:sz="4" w:space="0" w:color="auto"/>
            </w:tcBorders>
          </w:tcPr>
          <w:p w14:paraId="54E52E1A" w14:textId="77777777" w:rsidR="00F570BF" w:rsidRPr="00E44DB2" w:rsidRDefault="00F570BF" w:rsidP="00123E9F">
            <w:pPr>
              <w:pStyle w:val="Standard1"/>
              <w:keepNext/>
              <w:spacing w:before="120" w:after="0"/>
              <w:rPr>
                <w:sz w:val="22"/>
                <w:szCs w:val="22"/>
                <w:lang w:val="fr-FR"/>
              </w:rPr>
            </w:pPr>
          </w:p>
        </w:tc>
        <w:tc>
          <w:tcPr>
            <w:tcW w:w="10270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772680AC" w14:textId="77777777" w:rsidR="001E3199" w:rsidRPr="000E6ABE" w:rsidRDefault="00F570BF" w:rsidP="001E319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Discussion</w:t>
            </w:r>
            <w:r w:rsidRPr="000E6ABE">
              <w:rPr>
                <w:sz w:val="22"/>
                <w:szCs w:val="22"/>
              </w:rPr>
              <w:t xml:space="preserve">: </w:t>
            </w:r>
            <w:r w:rsidR="001E3199" w:rsidRPr="000E6ABE">
              <w:rPr>
                <w:color w:val="000000"/>
                <w:sz w:val="22"/>
                <w:szCs w:val="22"/>
              </w:rPr>
              <w:t xml:space="preserve"> </w:t>
            </w:r>
          </w:p>
          <w:p w14:paraId="1B232F89" w14:textId="77777777" w:rsidR="00E44DB2" w:rsidRPr="00E44DB2" w:rsidRDefault="00E44DB2" w:rsidP="00E44DB2">
            <w:pPr>
              <w:pStyle w:val="NormalWeb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</w:t>
            </w:r>
            <w:r w:rsidRPr="00E44DB2">
              <w:rPr>
                <w:color w:val="000000"/>
                <w:sz w:val="22"/>
                <w:szCs w:val="22"/>
              </w:rPr>
              <w:t>JC has a new President</w:t>
            </w:r>
          </w:p>
          <w:p w14:paraId="2FE367B9" w14:textId="77777777" w:rsidR="00E44DB2" w:rsidRPr="00E44DB2" w:rsidRDefault="00E44DB2" w:rsidP="00E44DB2">
            <w:pPr>
              <w:pStyle w:val="NormalWeb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E44DB2">
              <w:rPr>
                <w:color w:val="000000"/>
                <w:sz w:val="22"/>
                <w:szCs w:val="22"/>
              </w:rPr>
              <w:t>Some of the faculty</w:t>
            </w:r>
            <w:r>
              <w:rPr>
                <w:color w:val="000000"/>
                <w:sz w:val="22"/>
                <w:szCs w:val="22"/>
              </w:rPr>
              <w:t xml:space="preserve"> from other colleges</w:t>
            </w:r>
            <w:r w:rsidRPr="00E44DB2">
              <w:rPr>
                <w:color w:val="000000"/>
                <w:sz w:val="22"/>
                <w:szCs w:val="22"/>
              </w:rPr>
              <w:t xml:space="preserve"> have similar problem</w:t>
            </w:r>
            <w:r>
              <w:rPr>
                <w:color w:val="000000"/>
                <w:sz w:val="22"/>
                <w:szCs w:val="22"/>
              </w:rPr>
              <w:t>s</w:t>
            </w:r>
            <w:r w:rsidRPr="00E44DB2">
              <w:rPr>
                <w:color w:val="000000"/>
                <w:sz w:val="22"/>
                <w:szCs w:val="22"/>
              </w:rPr>
              <w:t xml:space="preserve"> as CC faculty </w:t>
            </w:r>
            <w:r>
              <w:rPr>
                <w:color w:val="000000"/>
                <w:sz w:val="22"/>
                <w:szCs w:val="22"/>
              </w:rPr>
              <w:t>have</w:t>
            </w:r>
          </w:p>
          <w:p w14:paraId="420EEC97" w14:textId="77777777" w:rsidR="00E44DB2" w:rsidRPr="00E44DB2" w:rsidRDefault="00E44DB2" w:rsidP="00E44DB2">
            <w:pPr>
              <w:pStyle w:val="NormalWeb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E44DB2">
              <w:rPr>
                <w:color w:val="000000"/>
                <w:sz w:val="22"/>
                <w:szCs w:val="22"/>
              </w:rPr>
              <w:t>2 type of faculty: those who are involved in the College life, and those who only teach.</w:t>
            </w:r>
          </w:p>
          <w:p w14:paraId="5197222A" w14:textId="77777777" w:rsidR="00F570BF" w:rsidRPr="005062BA" w:rsidRDefault="005062BA" w:rsidP="005062BA">
            <w:pPr>
              <w:pStyle w:val="NormalWeb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group came to evaluate our c</w:t>
            </w:r>
            <w:r w:rsidR="00E44DB2" w:rsidRPr="00E44DB2">
              <w:rPr>
                <w:color w:val="000000"/>
                <w:sz w:val="22"/>
                <w:szCs w:val="22"/>
              </w:rPr>
              <w:t xml:space="preserve">ollege: suggestion have </w:t>
            </w:r>
            <w:r>
              <w:rPr>
                <w:color w:val="000000"/>
                <w:sz w:val="22"/>
                <w:szCs w:val="22"/>
              </w:rPr>
              <w:t xml:space="preserve">been made to have </w:t>
            </w:r>
            <w:r w:rsidR="00E44DB2" w:rsidRPr="00E44DB2">
              <w:rPr>
                <w:color w:val="000000"/>
                <w:sz w:val="22"/>
                <w:szCs w:val="22"/>
              </w:rPr>
              <w:t>faculty recite the mission statement at the beginning of meetings</w:t>
            </w:r>
          </w:p>
        </w:tc>
      </w:tr>
      <w:tr w:rsidR="00F570BF" w:rsidRPr="000E6ABE" w14:paraId="540CB381" w14:textId="77777777" w:rsidTr="00123E9F">
        <w:trPr>
          <w:gridAfter w:val="1"/>
          <w:wAfter w:w="6" w:type="dxa"/>
        </w:trPr>
        <w:tc>
          <w:tcPr>
            <w:tcW w:w="342" w:type="dxa"/>
          </w:tcPr>
          <w:p w14:paraId="4A609297" w14:textId="77777777" w:rsidR="00F570BF" w:rsidRPr="000E6ABE" w:rsidRDefault="00F570BF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5E48584" w14:textId="77777777" w:rsidR="00F570BF" w:rsidRPr="000E6ABE" w:rsidRDefault="00F570BF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Conclusions</w:t>
            </w:r>
            <w:r w:rsidRPr="000E6ABE">
              <w:rPr>
                <w:sz w:val="22"/>
                <w:szCs w:val="22"/>
              </w:rPr>
              <w:t>:</w:t>
            </w:r>
          </w:p>
          <w:p w14:paraId="5AE310E9" w14:textId="77777777" w:rsidR="00F570BF" w:rsidRPr="000E6ABE" w:rsidRDefault="00F570BF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  <w:tr w:rsidR="00F570BF" w:rsidRPr="000E6ABE" w14:paraId="709466B5" w14:textId="77777777" w:rsidTr="00123E9F">
        <w:trPr>
          <w:gridAfter w:val="1"/>
          <w:wAfter w:w="6" w:type="dxa"/>
          <w:trHeight w:val="462"/>
        </w:trPr>
        <w:tc>
          <w:tcPr>
            <w:tcW w:w="342" w:type="dxa"/>
          </w:tcPr>
          <w:p w14:paraId="064F352F" w14:textId="77777777" w:rsidR="00F570BF" w:rsidRPr="000E6ABE" w:rsidRDefault="00F570BF" w:rsidP="00123E9F">
            <w:pPr>
              <w:pStyle w:val="Standard1"/>
              <w:keepNext/>
              <w:spacing w:before="0" w:after="120"/>
              <w:rPr>
                <w:sz w:val="22"/>
                <w:szCs w:val="22"/>
              </w:rPr>
            </w:pPr>
          </w:p>
        </w:tc>
        <w:tc>
          <w:tcPr>
            <w:tcW w:w="6490" w:type="dxa"/>
            <w:tcBorders>
              <w:right w:val="single" w:sz="6" w:space="0" w:color="auto"/>
            </w:tcBorders>
          </w:tcPr>
          <w:p w14:paraId="27B7ECF8" w14:textId="77777777" w:rsidR="000E6ABE" w:rsidRPr="000E6ABE" w:rsidRDefault="00F570BF" w:rsidP="000E6ABE">
            <w:pPr>
              <w:pStyle w:val="Standard1"/>
              <w:spacing w:before="0" w:after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Action items</w:t>
            </w:r>
            <w:r w:rsidRPr="000E6ABE">
              <w:rPr>
                <w:sz w:val="22"/>
                <w:szCs w:val="22"/>
              </w:rPr>
              <w:t>:</w:t>
            </w:r>
            <w:r w:rsidR="00DE3934" w:rsidRPr="000E6ABE">
              <w:rPr>
                <w:sz w:val="22"/>
                <w:szCs w:val="22"/>
              </w:rPr>
              <w:t xml:space="preserve"> </w:t>
            </w:r>
            <w:r w:rsidR="005062BA">
              <w:rPr>
                <w:sz w:val="22"/>
                <w:szCs w:val="22"/>
              </w:rPr>
              <w:t>N/A</w:t>
            </w:r>
          </w:p>
          <w:p w14:paraId="560AB5F7" w14:textId="77777777" w:rsidR="00F570BF" w:rsidRPr="000E6ABE" w:rsidRDefault="00F570BF" w:rsidP="00BC0E9C">
            <w:pPr>
              <w:pStyle w:val="Standard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right w:val="single" w:sz="6" w:space="0" w:color="auto"/>
            </w:tcBorders>
          </w:tcPr>
          <w:p w14:paraId="73F3B6B2" w14:textId="77777777" w:rsidR="00F570BF" w:rsidRPr="000E6ABE" w:rsidRDefault="00F570BF" w:rsidP="00123E9F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Person responsible</w:t>
            </w:r>
            <w:r w:rsidRPr="000E6ABE">
              <w:rPr>
                <w:sz w:val="22"/>
                <w:szCs w:val="22"/>
              </w:rPr>
              <w:t>:</w:t>
            </w:r>
          </w:p>
          <w:p w14:paraId="67B4AF11" w14:textId="77777777" w:rsidR="00F570BF" w:rsidRPr="000E6ABE" w:rsidRDefault="00F570BF" w:rsidP="00F570B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  <w:tc>
          <w:tcPr>
            <w:tcW w:w="1530" w:type="dxa"/>
            <w:gridSpan w:val="3"/>
          </w:tcPr>
          <w:p w14:paraId="19AD084E" w14:textId="77777777" w:rsidR="00F570BF" w:rsidRPr="000E6ABE" w:rsidRDefault="00F570BF" w:rsidP="00123E9F">
            <w:pPr>
              <w:pStyle w:val="Standard1"/>
              <w:keepNext/>
              <w:spacing w:before="0" w:after="0"/>
              <w:ind w:left="720" w:hanging="720"/>
              <w:rPr>
                <w:b/>
                <w:sz w:val="22"/>
                <w:szCs w:val="22"/>
              </w:rPr>
            </w:pPr>
            <w:r w:rsidRPr="000E6ABE">
              <w:rPr>
                <w:b/>
                <w:sz w:val="22"/>
                <w:szCs w:val="22"/>
              </w:rPr>
              <w:t>Deadline:</w:t>
            </w:r>
          </w:p>
          <w:p w14:paraId="1E2445BF" w14:textId="77777777" w:rsidR="00F570BF" w:rsidRPr="000E6ABE" w:rsidRDefault="00F570BF" w:rsidP="00123E9F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  <w:r w:rsidRPr="000E6ABE">
              <w:rPr>
                <w:sz w:val="22"/>
                <w:szCs w:val="22"/>
              </w:rPr>
              <w:t>N/A</w:t>
            </w:r>
          </w:p>
        </w:tc>
      </w:tr>
    </w:tbl>
    <w:p w14:paraId="0835220C" w14:textId="77777777" w:rsidR="00F570BF" w:rsidRPr="000E6ABE" w:rsidRDefault="00F570BF" w:rsidP="00F570BF">
      <w:pPr>
        <w:rPr>
          <w:sz w:val="22"/>
          <w:szCs w:val="22"/>
          <w:lang w:val="en-GB"/>
        </w:rPr>
      </w:pPr>
    </w:p>
    <w:p w14:paraId="7967D63C" w14:textId="77777777" w:rsidR="00F570BF" w:rsidRPr="000E6ABE" w:rsidRDefault="00F570BF" w:rsidP="00F570BF">
      <w:pPr>
        <w:rPr>
          <w:sz w:val="22"/>
          <w:szCs w:val="22"/>
          <w:lang w:val="en-GB"/>
        </w:rPr>
      </w:pPr>
    </w:p>
    <w:p w14:paraId="1F92BEA0" w14:textId="77777777" w:rsidR="00F570BF" w:rsidRPr="000E6ABE" w:rsidRDefault="00F570BF" w:rsidP="00F570BF">
      <w:pPr>
        <w:rPr>
          <w:sz w:val="22"/>
          <w:szCs w:val="22"/>
          <w:lang w:val="en-GB"/>
        </w:rPr>
      </w:pPr>
    </w:p>
    <w:p w14:paraId="5BA7B94B" w14:textId="77777777" w:rsidR="00F570BF" w:rsidRPr="000E6ABE" w:rsidRDefault="00F570BF" w:rsidP="00F570BF">
      <w:pPr>
        <w:rPr>
          <w:sz w:val="22"/>
          <w:szCs w:val="22"/>
          <w:lang w:val="en-GB"/>
        </w:rPr>
      </w:pPr>
    </w:p>
    <w:p w14:paraId="4C7C62CA" w14:textId="77777777" w:rsidR="00F172FE" w:rsidRPr="000E6ABE" w:rsidRDefault="00F172FE" w:rsidP="00F172FE">
      <w:pPr>
        <w:rPr>
          <w:sz w:val="22"/>
          <w:szCs w:val="22"/>
          <w:lang w:val="en-GB"/>
        </w:rPr>
      </w:pPr>
    </w:p>
    <w:p w14:paraId="5AE6B27A" w14:textId="77777777" w:rsidR="00F172FE" w:rsidRPr="000E6ABE" w:rsidRDefault="00F172FE" w:rsidP="00F172FE">
      <w:pPr>
        <w:rPr>
          <w:sz w:val="22"/>
          <w:szCs w:val="22"/>
        </w:rPr>
      </w:pPr>
      <w:r w:rsidRPr="000E6ABE">
        <w:rPr>
          <w:sz w:val="22"/>
          <w:szCs w:val="22"/>
        </w:rPr>
        <w:t>Adjournment</w:t>
      </w:r>
    </w:p>
    <w:p w14:paraId="5F59DD04" w14:textId="77777777" w:rsidR="00F172FE" w:rsidRPr="000E6ABE" w:rsidRDefault="00F172FE" w:rsidP="00F172FE">
      <w:pPr>
        <w:rPr>
          <w:b/>
          <w:sz w:val="22"/>
          <w:szCs w:val="22"/>
        </w:rPr>
      </w:pPr>
      <w:r w:rsidRPr="000E6ABE">
        <w:rPr>
          <w:sz w:val="22"/>
          <w:szCs w:val="22"/>
        </w:rPr>
        <w:t xml:space="preserve">There being no further business, meeting adjourned at </w:t>
      </w:r>
      <w:r w:rsidR="000207F8" w:rsidRPr="000E6ABE">
        <w:rPr>
          <w:sz w:val="22"/>
          <w:szCs w:val="22"/>
        </w:rPr>
        <w:t>4:</w:t>
      </w:r>
      <w:r w:rsidR="001861CF" w:rsidRPr="000E6ABE">
        <w:rPr>
          <w:sz w:val="22"/>
          <w:szCs w:val="22"/>
        </w:rPr>
        <w:t>37</w:t>
      </w:r>
      <w:r w:rsidR="00EF1B7E" w:rsidRPr="000E6ABE">
        <w:rPr>
          <w:sz w:val="22"/>
          <w:szCs w:val="22"/>
        </w:rPr>
        <w:t xml:space="preserve">pm </w:t>
      </w:r>
    </w:p>
    <w:p w14:paraId="1580D579" w14:textId="77777777" w:rsidR="00F172FE" w:rsidRPr="000E6ABE" w:rsidRDefault="00F172FE" w:rsidP="00F172FE">
      <w:pPr>
        <w:rPr>
          <w:b/>
          <w:sz w:val="22"/>
          <w:szCs w:val="22"/>
        </w:rPr>
      </w:pPr>
    </w:p>
    <w:p w14:paraId="0A8A2F78" w14:textId="77777777" w:rsidR="00F172FE" w:rsidRPr="000E6ABE" w:rsidRDefault="00F172FE" w:rsidP="00F172FE">
      <w:pPr>
        <w:rPr>
          <w:sz w:val="22"/>
          <w:szCs w:val="22"/>
        </w:rPr>
      </w:pPr>
      <w:r w:rsidRPr="000E6ABE">
        <w:rPr>
          <w:sz w:val="22"/>
          <w:szCs w:val="22"/>
        </w:rPr>
        <w:t xml:space="preserve">Record of meeting respectfully submitted by </w:t>
      </w:r>
      <w:r w:rsidR="00156B34" w:rsidRPr="000E6ABE">
        <w:rPr>
          <w:b/>
          <w:sz w:val="22"/>
          <w:szCs w:val="22"/>
        </w:rPr>
        <w:t>Bella Lacazotte</w:t>
      </w:r>
    </w:p>
    <w:p w14:paraId="724BBE05" w14:textId="77777777" w:rsidR="00D643D1" w:rsidRPr="000E6ABE" w:rsidRDefault="00D643D1" w:rsidP="00F172FE">
      <w:pPr>
        <w:rPr>
          <w:sz w:val="22"/>
          <w:szCs w:val="22"/>
          <w:lang w:val="en-GB"/>
        </w:rPr>
      </w:pPr>
    </w:p>
    <w:sectPr w:rsidR="00D643D1" w:rsidRPr="000E6ABE" w:rsidSect="00F1777F">
      <w:headerReference w:type="default" r:id="rId10"/>
      <w:footerReference w:type="default" r:id="rId11"/>
      <w:pgSz w:w="12240" w:h="15840"/>
      <w:pgMar w:top="-990" w:right="1152" w:bottom="720" w:left="810" w:header="36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67E3" w14:textId="77777777" w:rsidR="0028389D" w:rsidRDefault="0028389D" w:rsidP="002F0ED2">
      <w:r>
        <w:separator/>
      </w:r>
    </w:p>
  </w:endnote>
  <w:endnote w:type="continuationSeparator" w:id="0">
    <w:p w14:paraId="3E69A5A4" w14:textId="77777777" w:rsidR="0028389D" w:rsidRDefault="0028389D" w:rsidP="002F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EADB" w14:textId="77777777" w:rsidR="00123E9F" w:rsidRDefault="00123E9F" w:rsidP="00F172FE">
    <w:pPr>
      <w:pStyle w:val="Footer"/>
      <w:pBdr>
        <w:top w:val="single" w:sz="2" w:space="1" w:color="auto"/>
      </w:pBdr>
      <w:jc w:val="center"/>
    </w:pPr>
    <w:r>
      <w:t>Full Academic Senate</w:t>
    </w:r>
    <w:r w:rsidRPr="002D7B49">
      <w:t xml:space="preserve"> • </w:t>
    </w:r>
    <w:r w:rsidR="00F27752">
      <w:t>April 1</w:t>
    </w:r>
    <w:r w:rsidR="000E6ABE">
      <w:t>4</w:t>
    </w:r>
    <w:r w:rsidRPr="001624F2">
      <w:rPr>
        <w:vertAlign w:val="superscript"/>
      </w:rPr>
      <w:t>th</w:t>
    </w:r>
    <w:r>
      <w:t>, 2017</w:t>
    </w:r>
  </w:p>
  <w:p w14:paraId="4264AB99" w14:textId="77777777" w:rsidR="00123E9F" w:rsidRDefault="00123E9F" w:rsidP="00F172FE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407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Pr="00FE4EBF">
      <w:rPr>
        <w:rStyle w:val="PageNumber"/>
      </w:rPr>
      <w:fldChar w:fldCharType="begin"/>
    </w:r>
    <w:r w:rsidRPr="00FE4EBF">
      <w:rPr>
        <w:rStyle w:val="PageNumber"/>
      </w:rPr>
      <w:instrText xml:space="preserve"> NUMPAGES </w:instrText>
    </w:r>
    <w:r w:rsidRPr="00FE4EBF">
      <w:rPr>
        <w:rStyle w:val="PageNumber"/>
      </w:rPr>
      <w:fldChar w:fldCharType="separate"/>
    </w:r>
    <w:r w:rsidR="006A4071">
      <w:rPr>
        <w:rStyle w:val="PageNumber"/>
        <w:noProof/>
      </w:rPr>
      <w:t>5</w:t>
    </w:r>
    <w:r w:rsidRPr="00FE4EB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7BE65" w14:textId="77777777" w:rsidR="0028389D" w:rsidRDefault="0028389D" w:rsidP="002F0ED2">
      <w:r>
        <w:separator/>
      </w:r>
    </w:p>
  </w:footnote>
  <w:footnote w:type="continuationSeparator" w:id="0">
    <w:p w14:paraId="7C0201C4" w14:textId="77777777" w:rsidR="0028389D" w:rsidRDefault="0028389D" w:rsidP="002F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BAF3" w14:textId="77777777" w:rsidR="00123E9F" w:rsidRPr="007769BB" w:rsidRDefault="00123E9F" w:rsidP="007769BB">
    <w:pPr>
      <w:pStyle w:val="Header"/>
      <w:tabs>
        <w:tab w:val="clear" w:pos="4680"/>
        <w:tab w:val="clear" w:pos="9360"/>
        <w:tab w:val="right" w:pos="10260"/>
      </w:tabs>
      <w:rPr>
        <w:b/>
      </w:rPr>
    </w:pPr>
    <w:r w:rsidRPr="007769BB">
      <w:rPr>
        <w:b/>
        <w:sz w:val="24"/>
        <w:szCs w:val="24"/>
      </w:rPr>
      <w:tab/>
    </w:r>
  </w:p>
  <w:p w14:paraId="29E10180" w14:textId="77777777" w:rsidR="00123E9F" w:rsidRDefault="00123E9F" w:rsidP="00D54ADE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14:paraId="380363D7" w14:textId="77777777" w:rsidR="00123E9F" w:rsidRDefault="00123E9F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14:paraId="751A0EDC" w14:textId="77777777" w:rsidR="00123E9F" w:rsidRDefault="00123E9F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14:paraId="03B91360" w14:textId="77777777" w:rsidR="00123E9F" w:rsidRDefault="00123E9F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14:paraId="6E28EA51" w14:textId="77777777" w:rsidR="00123E9F" w:rsidRDefault="00123E9F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14:paraId="32B21838" w14:textId="77777777" w:rsidR="00123E9F" w:rsidRPr="007769BB" w:rsidRDefault="00123E9F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CC6"/>
    <w:multiLevelType w:val="hybridMultilevel"/>
    <w:tmpl w:val="D40C6A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49B4E4E"/>
    <w:multiLevelType w:val="multilevel"/>
    <w:tmpl w:val="B9F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2620CE"/>
    <w:multiLevelType w:val="hybridMultilevel"/>
    <w:tmpl w:val="91B66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671B8A"/>
    <w:multiLevelType w:val="hybridMultilevel"/>
    <w:tmpl w:val="52724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8E7BC8"/>
    <w:multiLevelType w:val="hybridMultilevel"/>
    <w:tmpl w:val="13EA77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8B065FA"/>
    <w:multiLevelType w:val="hybridMultilevel"/>
    <w:tmpl w:val="DD7A4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063D36"/>
    <w:multiLevelType w:val="hybridMultilevel"/>
    <w:tmpl w:val="F06E37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B585051"/>
    <w:multiLevelType w:val="hybridMultilevel"/>
    <w:tmpl w:val="4324282E"/>
    <w:lvl w:ilvl="0" w:tplc="26CE25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75B65"/>
    <w:multiLevelType w:val="hybridMultilevel"/>
    <w:tmpl w:val="D988BA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0C391EA2"/>
    <w:multiLevelType w:val="hybridMultilevel"/>
    <w:tmpl w:val="A67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60F41"/>
    <w:multiLevelType w:val="hybridMultilevel"/>
    <w:tmpl w:val="ECC4CA82"/>
    <w:lvl w:ilvl="0" w:tplc="55364E82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C15A08"/>
    <w:multiLevelType w:val="hybridMultilevel"/>
    <w:tmpl w:val="3C1A3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C87850"/>
    <w:multiLevelType w:val="hybridMultilevel"/>
    <w:tmpl w:val="ECC4CA82"/>
    <w:lvl w:ilvl="0" w:tplc="55364E82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8F10ABB"/>
    <w:multiLevelType w:val="hybridMultilevel"/>
    <w:tmpl w:val="BC26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263A0"/>
    <w:multiLevelType w:val="hybridMultilevel"/>
    <w:tmpl w:val="B99C2864"/>
    <w:lvl w:ilvl="0" w:tplc="EEA0EDDE">
      <w:start w:val="1"/>
      <w:numFmt w:val="lowerLetter"/>
      <w:lvlText w:val="%1."/>
      <w:lvlJc w:val="left"/>
      <w:pPr>
        <w:ind w:left="73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>
    <w:nsid w:val="21AC6B49"/>
    <w:multiLevelType w:val="hybridMultilevel"/>
    <w:tmpl w:val="228CC26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>
    <w:nsid w:val="232E6344"/>
    <w:multiLevelType w:val="hybridMultilevel"/>
    <w:tmpl w:val="78D4004E"/>
    <w:lvl w:ilvl="0" w:tplc="DAD82734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36C2220"/>
    <w:multiLevelType w:val="hybridMultilevel"/>
    <w:tmpl w:val="B706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424B6"/>
    <w:multiLevelType w:val="hybridMultilevel"/>
    <w:tmpl w:val="998E8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E1DA5"/>
    <w:multiLevelType w:val="hybridMultilevel"/>
    <w:tmpl w:val="11D804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FF20773"/>
    <w:multiLevelType w:val="multilevel"/>
    <w:tmpl w:val="E07A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EB4D24"/>
    <w:multiLevelType w:val="hybridMultilevel"/>
    <w:tmpl w:val="F8FC9E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373B0113"/>
    <w:multiLevelType w:val="multilevel"/>
    <w:tmpl w:val="D5B4ED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3D04D4"/>
    <w:multiLevelType w:val="hybridMultilevel"/>
    <w:tmpl w:val="C53E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308E9"/>
    <w:multiLevelType w:val="hybridMultilevel"/>
    <w:tmpl w:val="2160C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EF7B22"/>
    <w:multiLevelType w:val="hybridMultilevel"/>
    <w:tmpl w:val="580AF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37C31"/>
    <w:multiLevelType w:val="hybridMultilevel"/>
    <w:tmpl w:val="5C70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E37CE2"/>
    <w:multiLevelType w:val="hybridMultilevel"/>
    <w:tmpl w:val="8E8AB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D4F32"/>
    <w:multiLevelType w:val="hybridMultilevel"/>
    <w:tmpl w:val="5A3640B4"/>
    <w:lvl w:ilvl="0" w:tplc="7E82DA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A82219E"/>
    <w:multiLevelType w:val="multilevel"/>
    <w:tmpl w:val="B87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90314A"/>
    <w:multiLevelType w:val="hybridMultilevel"/>
    <w:tmpl w:val="6164A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BA246C3"/>
    <w:multiLevelType w:val="hybridMultilevel"/>
    <w:tmpl w:val="EB70A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FA76FA1"/>
    <w:multiLevelType w:val="hybridMultilevel"/>
    <w:tmpl w:val="844253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0687656"/>
    <w:multiLevelType w:val="hybridMultilevel"/>
    <w:tmpl w:val="25F20534"/>
    <w:lvl w:ilvl="0" w:tplc="CCA8C766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5BC56E5"/>
    <w:multiLevelType w:val="hybridMultilevel"/>
    <w:tmpl w:val="3702C3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AA23B3E"/>
    <w:multiLevelType w:val="hybridMultilevel"/>
    <w:tmpl w:val="DBF8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F4A82"/>
    <w:multiLevelType w:val="hybridMultilevel"/>
    <w:tmpl w:val="5EF6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5498"/>
    <w:multiLevelType w:val="hybridMultilevel"/>
    <w:tmpl w:val="28E2F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EBC0BE9"/>
    <w:multiLevelType w:val="hybridMultilevel"/>
    <w:tmpl w:val="1A3259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35876D4"/>
    <w:multiLevelType w:val="hybridMultilevel"/>
    <w:tmpl w:val="E4F29302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0">
    <w:nsid w:val="705F305F"/>
    <w:multiLevelType w:val="hybridMultilevel"/>
    <w:tmpl w:val="E6DAC8C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1">
    <w:nsid w:val="769513D8"/>
    <w:multiLevelType w:val="hybridMultilevel"/>
    <w:tmpl w:val="6C78A8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BD57FA5"/>
    <w:multiLevelType w:val="hybridMultilevel"/>
    <w:tmpl w:val="F16E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36"/>
  </w:num>
  <w:num w:numId="4">
    <w:abstractNumId w:val="14"/>
  </w:num>
  <w:num w:numId="5">
    <w:abstractNumId w:val="18"/>
  </w:num>
  <w:num w:numId="6">
    <w:abstractNumId w:val="27"/>
  </w:num>
  <w:num w:numId="7">
    <w:abstractNumId w:val="7"/>
  </w:num>
  <w:num w:numId="8">
    <w:abstractNumId w:val="28"/>
  </w:num>
  <w:num w:numId="9">
    <w:abstractNumId w:val="34"/>
  </w:num>
  <w:num w:numId="10">
    <w:abstractNumId w:val="41"/>
  </w:num>
  <w:num w:numId="11">
    <w:abstractNumId w:val="13"/>
  </w:num>
  <w:num w:numId="12">
    <w:abstractNumId w:val="26"/>
  </w:num>
  <w:num w:numId="13">
    <w:abstractNumId w:val="21"/>
  </w:num>
  <w:num w:numId="14">
    <w:abstractNumId w:val="11"/>
  </w:num>
  <w:num w:numId="15">
    <w:abstractNumId w:val="25"/>
  </w:num>
  <w:num w:numId="16">
    <w:abstractNumId w:val="35"/>
  </w:num>
  <w:num w:numId="17">
    <w:abstractNumId w:val="10"/>
  </w:num>
  <w:num w:numId="18">
    <w:abstractNumId w:val="40"/>
  </w:num>
  <w:num w:numId="19">
    <w:abstractNumId w:val="12"/>
  </w:num>
  <w:num w:numId="20">
    <w:abstractNumId w:val="8"/>
  </w:num>
  <w:num w:numId="21">
    <w:abstractNumId w:val="32"/>
  </w:num>
  <w:num w:numId="22">
    <w:abstractNumId w:val="15"/>
  </w:num>
  <w:num w:numId="23">
    <w:abstractNumId w:val="38"/>
  </w:num>
  <w:num w:numId="24">
    <w:abstractNumId w:val="4"/>
  </w:num>
  <w:num w:numId="25">
    <w:abstractNumId w:val="19"/>
  </w:num>
  <w:num w:numId="26">
    <w:abstractNumId w:val="0"/>
  </w:num>
  <w:num w:numId="27">
    <w:abstractNumId w:val="6"/>
  </w:num>
  <w:num w:numId="28">
    <w:abstractNumId w:val="9"/>
  </w:num>
  <w:num w:numId="29">
    <w:abstractNumId w:val="39"/>
  </w:num>
  <w:num w:numId="30">
    <w:abstractNumId w:val="2"/>
  </w:num>
  <w:num w:numId="31">
    <w:abstractNumId w:val="24"/>
  </w:num>
  <w:num w:numId="32">
    <w:abstractNumId w:val="31"/>
  </w:num>
  <w:num w:numId="33">
    <w:abstractNumId w:val="3"/>
  </w:num>
  <w:num w:numId="34">
    <w:abstractNumId w:val="1"/>
  </w:num>
  <w:num w:numId="35">
    <w:abstractNumId w:val="23"/>
  </w:num>
  <w:num w:numId="36">
    <w:abstractNumId w:val="30"/>
  </w:num>
  <w:num w:numId="37">
    <w:abstractNumId w:val="5"/>
  </w:num>
  <w:num w:numId="38">
    <w:abstractNumId w:val="22"/>
    <w:lvlOverride w:ilvl="0">
      <w:startOverride w:val="7"/>
    </w:lvlOverride>
  </w:num>
  <w:num w:numId="39">
    <w:abstractNumId w:val="37"/>
  </w:num>
  <w:num w:numId="40">
    <w:abstractNumId w:val="20"/>
  </w:num>
  <w:num w:numId="41">
    <w:abstractNumId w:val="29"/>
  </w:num>
  <w:num w:numId="42">
    <w:abstractNumId w:val="16"/>
  </w:num>
  <w:num w:numId="43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B0"/>
    <w:rsid w:val="00000814"/>
    <w:rsid w:val="00000995"/>
    <w:rsid w:val="00002275"/>
    <w:rsid w:val="00006008"/>
    <w:rsid w:val="000104D7"/>
    <w:rsid w:val="000111E4"/>
    <w:rsid w:val="00011BD6"/>
    <w:rsid w:val="000207F8"/>
    <w:rsid w:val="0002424B"/>
    <w:rsid w:val="00031560"/>
    <w:rsid w:val="00042920"/>
    <w:rsid w:val="00047CD0"/>
    <w:rsid w:val="00052B0F"/>
    <w:rsid w:val="00054BBE"/>
    <w:rsid w:val="00055F5A"/>
    <w:rsid w:val="00057D1D"/>
    <w:rsid w:val="00085484"/>
    <w:rsid w:val="000860E4"/>
    <w:rsid w:val="000925E3"/>
    <w:rsid w:val="0009395F"/>
    <w:rsid w:val="000973D0"/>
    <w:rsid w:val="00097BB9"/>
    <w:rsid w:val="000A2F15"/>
    <w:rsid w:val="000A69C5"/>
    <w:rsid w:val="000B44C0"/>
    <w:rsid w:val="000B4BD2"/>
    <w:rsid w:val="000B4C5D"/>
    <w:rsid w:val="000B4D76"/>
    <w:rsid w:val="000B633D"/>
    <w:rsid w:val="000C21D3"/>
    <w:rsid w:val="000C33A3"/>
    <w:rsid w:val="000C6FF0"/>
    <w:rsid w:val="000D1264"/>
    <w:rsid w:val="000D1520"/>
    <w:rsid w:val="000D167B"/>
    <w:rsid w:val="000D29B9"/>
    <w:rsid w:val="000D4626"/>
    <w:rsid w:val="000E1E0D"/>
    <w:rsid w:val="000E3A11"/>
    <w:rsid w:val="000E5868"/>
    <w:rsid w:val="000E6ABE"/>
    <w:rsid w:val="000E6D71"/>
    <w:rsid w:val="000F3109"/>
    <w:rsid w:val="000F387C"/>
    <w:rsid w:val="00100110"/>
    <w:rsid w:val="00100598"/>
    <w:rsid w:val="00107372"/>
    <w:rsid w:val="001148DB"/>
    <w:rsid w:val="00117953"/>
    <w:rsid w:val="00120431"/>
    <w:rsid w:val="00121012"/>
    <w:rsid w:val="00123E9F"/>
    <w:rsid w:val="00124A95"/>
    <w:rsid w:val="00127B27"/>
    <w:rsid w:val="0013320E"/>
    <w:rsid w:val="00144FC9"/>
    <w:rsid w:val="00146CDA"/>
    <w:rsid w:val="00155474"/>
    <w:rsid w:val="001564A1"/>
    <w:rsid w:val="00156B34"/>
    <w:rsid w:val="00157F7B"/>
    <w:rsid w:val="00161EBD"/>
    <w:rsid w:val="001624F2"/>
    <w:rsid w:val="001676E1"/>
    <w:rsid w:val="00181707"/>
    <w:rsid w:val="001861CF"/>
    <w:rsid w:val="00186D9C"/>
    <w:rsid w:val="00195BEC"/>
    <w:rsid w:val="001A0EB8"/>
    <w:rsid w:val="001A11C6"/>
    <w:rsid w:val="001A34EA"/>
    <w:rsid w:val="001A61A0"/>
    <w:rsid w:val="001B1792"/>
    <w:rsid w:val="001B7575"/>
    <w:rsid w:val="001C1DDB"/>
    <w:rsid w:val="001C480C"/>
    <w:rsid w:val="001C67C8"/>
    <w:rsid w:val="001D01D2"/>
    <w:rsid w:val="001D6207"/>
    <w:rsid w:val="001E09D5"/>
    <w:rsid w:val="001E108A"/>
    <w:rsid w:val="001E3199"/>
    <w:rsid w:val="001E3A14"/>
    <w:rsid w:val="001F3C1E"/>
    <w:rsid w:val="001F3C28"/>
    <w:rsid w:val="001F67B1"/>
    <w:rsid w:val="00200F69"/>
    <w:rsid w:val="00205898"/>
    <w:rsid w:val="0020653F"/>
    <w:rsid w:val="00207F81"/>
    <w:rsid w:val="00211726"/>
    <w:rsid w:val="00221451"/>
    <w:rsid w:val="00223481"/>
    <w:rsid w:val="0022403E"/>
    <w:rsid w:val="0023057C"/>
    <w:rsid w:val="00245AB1"/>
    <w:rsid w:val="0025049B"/>
    <w:rsid w:val="00255652"/>
    <w:rsid w:val="00262D68"/>
    <w:rsid w:val="00262F52"/>
    <w:rsid w:val="00265422"/>
    <w:rsid w:val="00270A62"/>
    <w:rsid w:val="00271927"/>
    <w:rsid w:val="00272469"/>
    <w:rsid w:val="00281764"/>
    <w:rsid w:val="00282550"/>
    <w:rsid w:val="0028389D"/>
    <w:rsid w:val="00286971"/>
    <w:rsid w:val="00294FF1"/>
    <w:rsid w:val="002B0CF7"/>
    <w:rsid w:val="002B71FC"/>
    <w:rsid w:val="002C15BC"/>
    <w:rsid w:val="002C3913"/>
    <w:rsid w:val="002C593B"/>
    <w:rsid w:val="002C625B"/>
    <w:rsid w:val="002D22A0"/>
    <w:rsid w:val="002E5787"/>
    <w:rsid w:val="002F0ED2"/>
    <w:rsid w:val="002F1437"/>
    <w:rsid w:val="002F2A5F"/>
    <w:rsid w:val="002F46C9"/>
    <w:rsid w:val="002F63EA"/>
    <w:rsid w:val="002F7CF3"/>
    <w:rsid w:val="00301367"/>
    <w:rsid w:val="00305406"/>
    <w:rsid w:val="00321003"/>
    <w:rsid w:val="00321AF3"/>
    <w:rsid w:val="00322C4C"/>
    <w:rsid w:val="00330B38"/>
    <w:rsid w:val="00340F2D"/>
    <w:rsid w:val="0035217C"/>
    <w:rsid w:val="00360702"/>
    <w:rsid w:val="003677DB"/>
    <w:rsid w:val="00371A93"/>
    <w:rsid w:val="00374BC1"/>
    <w:rsid w:val="003821DB"/>
    <w:rsid w:val="00386AD2"/>
    <w:rsid w:val="003908B7"/>
    <w:rsid w:val="003A54DF"/>
    <w:rsid w:val="003A6D74"/>
    <w:rsid w:val="003B438F"/>
    <w:rsid w:val="003B6929"/>
    <w:rsid w:val="003B6BFE"/>
    <w:rsid w:val="003C53AA"/>
    <w:rsid w:val="003D58B0"/>
    <w:rsid w:val="003E5DB9"/>
    <w:rsid w:val="003E65C7"/>
    <w:rsid w:val="00412191"/>
    <w:rsid w:val="0041644D"/>
    <w:rsid w:val="00422DD5"/>
    <w:rsid w:val="0042355C"/>
    <w:rsid w:val="00423919"/>
    <w:rsid w:val="00426E97"/>
    <w:rsid w:val="00430D20"/>
    <w:rsid w:val="00435368"/>
    <w:rsid w:val="004361E1"/>
    <w:rsid w:val="0044258F"/>
    <w:rsid w:val="00446E9F"/>
    <w:rsid w:val="004534FD"/>
    <w:rsid w:val="00464CF1"/>
    <w:rsid w:val="004663E8"/>
    <w:rsid w:val="00473C39"/>
    <w:rsid w:val="00475FAC"/>
    <w:rsid w:val="004774D7"/>
    <w:rsid w:val="00477EBD"/>
    <w:rsid w:val="00481CC0"/>
    <w:rsid w:val="00491FD2"/>
    <w:rsid w:val="004942DC"/>
    <w:rsid w:val="0049527E"/>
    <w:rsid w:val="004A1021"/>
    <w:rsid w:val="004A42F9"/>
    <w:rsid w:val="004A7A0E"/>
    <w:rsid w:val="004B10D1"/>
    <w:rsid w:val="004B44F9"/>
    <w:rsid w:val="004B6517"/>
    <w:rsid w:val="004B6A29"/>
    <w:rsid w:val="004C2AAB"/>
    <w:rsid w:val="004D7EE3"/>
    <w:rsid w:val="004E1647"/>
    <w:rsid w:val="004E18D8"/>
    <w:rsid w:val="004F523E"/>
    <w:rsid w:val="004F55B3"/>
    <w:rsid w:val="004F5E75"/>
    <w:rsid w:val="005062BA"/>
    <w:rsid w:val="005266D5"/>
    <w:rsid w:val="0052750A"/>
    <w:rsid w:val="005528CE"/>
    <w:rsid w:val="005616F4"/>
    <w:rsid w:val="00566BFB"/>
    <w:rsid w:val="0056748F"/>
    <w:rsid w:val="00580655"/>
    <w:rsid w:val="005811E0"/>
    <w:rsid w:val="00582CDA"/>
    <w:rsid w:val="00586B80"/>
    <w:rsid w:val="005912ED"/>
    <w:rsid w:val="005A23A1"/>
    <w:rsid w:val="005A2770"/>
    <w:rsid w:val="005A2915"/>
    <w:rsid w:val="005B1F57"/>
    <w:rsid w:val="005C3539"/>
    <w:rsid w:val="005C4B91"/>
    <w:rsid w:val="005C7A5F"/>
    <w:rsid w:val="005D069D"/>
    <w:rsid w:val="005D39E0"/>
    <w:rsid w:val="005E2C21"/>
    <w:rsid w:val="006070A7"/>
    <w:rsid w:val="00612A8E"/>
    <w:rsid w:val="00614D02"/>
    <w:rsid w:val="00621543"/>
    <w:rsid w:val="006314C4"/>
    <w:rsid w:val="00632179"/>
    <w:rsid w:val="006345C4"/>
    <w:rsid w:val="006357FE"/>
    <w:rsid w:val="00641B79"/>
    <w:rsid w:val="00642900"/>
    <w:rsid w:val="00643508"/>
    <w:rsid w:val="006467A6"/>
    <w:rsid w:val="00657C86"/>
    <w:rsid w:val="0066006B"/>
    <w:rsid w:val="006606A2"/>
    <w:rsid w:val="00660FDF"/>
    <w:rsid w:val="0066588B"/>
    <w:rsid w:val="006718E8"/>
    <w:rsid w:val="006742A0"/>
    <w:rsid w:val="00674881"/>
    <w:rsid w:val="00676147"/>
    <w:rsid w:val="00676793"/>
    <w:rsid w:val="00690295"/>
    <w:rsid w:val="006932BE"/>
    <w:rsid w:val="00693DC2"/>
    <w:rsid w:val="00694563"/>
    <w:rsid w:val="006A4071"/>
    <w:rsid w:val="006B4B44"/>
    <w:rsid w:val="006B5225"/>
    <w:rsid w:val="006C233E"/>
    <w:rsid w:val="006C25AC"/>
    <w:rsid w:val="006D7F01"/>
    <w:rsid w:val="006E0765"/>
    <w:rsid w:val="006F0634"/>
    <w:rsid w:val="006F311D"/>
    <w:rsid w:val="006F3CD5"/>
    <w:rsid w:val="00701EAC"/>
    <w:rsid w:val="007021E9"/>
    <w:rsid w:val="00702376"/>
    <w:rsid w:val="0070291E"/>
    <w:rsid w:val="00704100"/>
    <w:rsid w:val="00710154"/>
    <w:rsid w:val="00711663"/>
    <w:rsid w:val="00715FF3"/>
    <w:rsid w:val="00726DB0"/>
    <w:rsid w:val="00740950"/>
    <w:rsid w:val="00746016"/>
    <w:rsid w:val="00747536"/>
    <w:rsid w:val="0075709E"/>
    <w:rsid w:val="007572A0"/>
    <w:rsid w:val="0076066F"/>
    <w:rsid w:val="00761C40"/>
    <w:rsid w:val="0077082A"/>
    <w:rsid w:val="00770DD6"/>
    <w:rsid w:val="0077251B"/>
    <w:rsid w:val="00774AA5"/>
    <w:rsid w:val="007769BB"/>
    <w:rsid w:val="00783E92"/>
    <w:rsid w:val="007A0F1F"/>
    <w:rsid w:val="007A26FD"/>
    <w:rsid w:val="007A5B63"/>
    <w:rsid w:val="007B4A93"/>
    <w:rsid w:val="007B5D0B"/>
    <w:rsid w:val="007C038A"/>
    <w:rsid w:val="007C0B2F"/>
    <w:rsid w:val="007C0FEA"/>
    <w:rsid w:val="007C1645"/>
    <w:rsid w:val="007C3C3D"/>
    <w:rsid w:val="007C6354"/>
    <w:rsid w:val="007C684F"/>
    <w:rsid w:val="007E19F9"/>
    <w:rsid w:val="007F5022"/>
    <w:rsid w:val="00805B3A"/>
    <w:rsid w:val="00815A45"/>
    <w:rsid w:val="00815FE8"/>
    <w:rsid w:val="008218D0"/>
    <w:rsid w:val="0082650E"/>
    <w:rsid w:val="00831732"/>
    <w:rsid w:val="00832BE2"/>
    <w:rsid w:val="008427DD"/>
    <w:rsid w:val="008474A4"/>
    <w:rsid w:val="008479D1"/>
    <w:rsid w:val="00856CF7"/>
    <w:rsid w:val="00860AAD"/>
    <w:rsid w:val="00866D92"/>
    <w:rsid w:val="00873562"/>
    <w:rsid w:val="00875CC1"/>
    <w:rsid w:val="00877BFC"/>
    <w:rsid w:val="0088081A"/>
    <w:rsid w:val="0088108E"/>
    <w:rsid w:val="008879E7"/>
    <w:rsid w:val="008912B7"/>
    <w:rsid w:val="00891E3D"/>
    <w:rsid w:val="008A1F11"/>
    <w:rsid w:val="008A5338"/>
    <w:rsid w:val="008A770B"/>
    <w:rsid w:val="008A7CFF"/>
    <w:rsid w:val="008C696B"/>
    <w:rsid w:val="008D10E3"/>
    <w:rsid w:val="008D1251"/>
    <w:rsid w:val="008D2196"/>
    <w:rsid w:val="008E41C4"/>
    <w:rsid w:val="008E420A"/>
    <w:rsid w:val="008E5114"/>
    <w:rsid w:val="008E620E"/>
    <w:rsid w:val="008E7EC9"/>
    <w:rsid w:val="008F232A"/>
    <w:rsid w:val="009015BD"/>
    <w:rsid w:val="0090455F"/>
    <w:rsid w:val="009122EB"/>
    <w:rsid w:val="009128C4"/>
    <w:rsid w:val="009167C4"/>
    <w:rsid w:val="00916847"/>
    <w:rsid w:val="0092046C"/>
    <w:rsid w:val="00920563"/>
    <w:rsid w:val="009217E8"/>
    <w:rsid w:val="009244E6"/>
    <w:rsid w:val="00934187"/>
    <w:rsid w:val="00935F7E"/>
    <w:rsid w:val="0095245B"/>
    <w:rsid w:val="009529CE"/>
    <w:rsid w:val="00953203"/>
    <w:rsid w:val="00960E6C"/>
    <w:rsid w:val="0096619D"/>
    <w:rsid w:val="00973539"/>
    <w:rsid w:val="0097362F"/>
    <w:rsid w:val="00973741"/>
    <w:rsid w:val="0097390B"/>
    <w:rsid w:val="00974B93"/>
    <w:rsid w:val="00976340"/>
    <w:rsid w:val="00980149"/>
    <w:rsid w:val="00980945"/>
    <w:rsid w:val="009A2435"/>
    <w:rsid w:val="009B2CDE"/>
    <w:rsid w:val="009B3433"/>
    <w:rsid w:val="009B5C4E"/>
    <w:rsid w:val="009C1B85"/>
    <w:rsid w:val="009D221C"/>
    <w:rsid w:val="009D36DD"/>
    <w:rsid w:val="009D4EF5"/>
    <w:rsid w:val="009D7B44"/>
    <w:rsid w:val="009E13B3"/>
    <w:rsid w:val="009E4B37"/>
    <w:rsid w:val="009E5D4F"/>
    <w:rsid w:val="009F41CA"/>
    <w:rsid w:val="009F7134"/>
    <w:rsid w:val="009F7806"/>
    <w:rsid w:val="00A0177F"/>
    <w:rsid w:val="00A04FE4"/>
    <w:rsid w:val="00A12251"/>
    <w:rsid w:val="00A14BC3"/>
    <w:rsid w:val="00A210F2"/>
    <w:rsid w:val="00A2594C"/>
    <w:rsid w:val="00A274C2"/>
    <w:rsid w:val="00A354D4"/>
    <w:rsid w:val="00A45803"/>
    <w:rsid w:val="00A4713E"/>
    <w:rsid w:val="00A520D0"/>
    <w:rsid w:val="00A57233"/>
    <w:rsid w:val="00A617B2"/>
    <w:rsid w:val="00A65986"/>
    <w:rsid w:val="00A861C2"/>
    <w:rsid w:val="00A87A37"/>
    <w:rsid w:val="00A9498D"/>
    <w:rsid w:val="00A94F47"/>
    <w:rsid w:val="00A95E50"/>
    <w:rsid w:val="00A964EF"/>
    <w:rsid w:val="00AA6B81"/>
    <w:rsid w:val="00AA7801"/>
    <w:rsid w:val="00AB24EA"/>
    <w:rsid w:val="00AB562B"/>
    <w:rsid w:val="00AC1EE1"/>
    <w:rsid w:val="00AC34CB"/>
    <w:rsid w:val="00AC6D84"/>
    <w:rsid w:val="00AD27E9"/>
    <w:rsid w:val="00AD3F58"/>
    <w:rsid w:val="00AE00B3"/>
    <w:rsid w:val="00B0343F"/>
    <w:rsid w:val="00B10DC2"/>
    <w:rsid w:val="00B21BF7"/>
    <w:rsid w:val="00B357FB"/>
    <w:rsid w:val="00B43B57"/>
    <w:rsid w:val="00B454A7"/>
    <w:rsid w:val="00B52FDF"/>
    <w:rsid w:val="00B57E69"/>
    <w:rsid w:val="00B630E3"/>
    <w:rsid w:val="00B6590B"/>
    <w:rsid w:val="00B65948"/>
    <w:rsid w:val="00B702ED"/>
    <w:rsid w:val="00B70F82"/>
    <w:rsid w:val="00B72D32"/>
    <w:rsid w:val="00B74D9A"/>
    <w:rsid w:val="00B77A6B"/>
    <w:rsid w:val="00B80992"/>
    <w:rsid w:val="00B8669D"/>
    <w:rsid w:val="00B8704B"/>
    <w:rsid w:val="00B971AA"/>
    <w:rsid w:val="00B9721D"/>
    <w:rsid w:val="00B97403"/>
    <w:rsid w:val="00BA081D"/>
    <w:rsid w:val="00BA1765"/>
    <w:rsid w:val="00BB2E0E"/>
    <w:rsid w:val="00BB38B1"/>
    <w:rsid w:val="00BB762B"/>
    <w:rsid w:val="00BC0E9C"/>
    <w:rsid w:val="00BC4FEE"/>
    <w:rsid w:val="00BC523E"/>
    <w:rsid w:val="00BD2EE8"/>
    <w:rsid w:val="00BD6C43"/>
    <w:rsid w:val="00BE5A4B"/>
    <w:rsid w:val="00BE6DE2"/>
    <w:rsid w:val="00BF1FEA"/>
    <w:rsid w:val="00C00ADA"/>
    <w:rsid w:val="00C05760"/>
    <w:rsid w:val="00C15976"/>
    <w:rsid w:val="00C16E1E"/>
    <w:rsid w:val="00C23B41"/>
    <w:rsid w:val="00C2757B"/>
    <w:rsid w:val="00C27750"/>
    <w:rsid w:val="00C35286"/>
    <w:rsid w:val="00C354D5"/>
    <w:rsid w:val="00C4095B"/>
    <w:rsid w:val="00C53486"/>
    <w:rsid w:val="00C55B48"/>
    <w:rsid w:val="00C62CF2"/>
    <w:rsid w:val="00C66963"/>
    <w:rsid w:val="00C67B45"/>
    <w:rsid w:val="00C77B68"/>
    <w:rsid w:val="00C81132"/>
    <w:rsid w:val="00C92043"/>
    <w:rsid w:val="00C955EA"/>
    <w:rsid w:val="00CA15F6"/>
    <w:rsid w:val="00CA1CF5"/>
    <w:rsid w:val="00CA2D0E"/>
    <w:rsid w:val="00CA46B5"/>
    <w:rsid w:val="00CB0C58"/>
    <w:rsid w:val="00CB132B"/>
    <w:rsid w:val="00CB3F62"/>
    <w:rsid w:val="00CB676C"/>
    <w:rsid w:val="00CC132A"/>
    <w:rsid w:val="00CD0446"/>
    <w:rsid w:val="00CD3E9B"/>
    <w:rsid w:val="00CD476D"/>
    <w:rsid w:val="00CD685F"/>
    <w:rsid w:val="00CE2961"/>
    <w:rsid w:val="00CF4159"/>
    <w:rsid w:val="00D03610"/>
    <w:rsid w:val="00D05B1D"/>
    <w:rsid w:val="00D112F9"/>
    <w:rsid w:val="00D11B05"/>
    <w:rsid w:val="00D12879"/>
    <w:rsid w:val="00D31F3A"/>
    <w:rsid w:val="00D405DC"/>
    <w:rsid w:val="00D407C6"/>
    <w:rsid w:val="00D40C6E"/>
    <w:rsid w:val="00D4342D"/>
    <w:rsid w:val="00D44A80"/>
    <w:rsid w:val="00D47D52"/>
    <w:rsid w:val="00D54ADE"/>
    <w:rsid w:val="00D615A6"/>
    <w:rsid w:val="00D63DB0"/>
    <w:rsid w:val="00D643D1"/>
    <w:rsid w:val="00D66AF9"/>
    <w:rsid w:val="00D670A4"/>
    <w:rsid w:val="00D67AD9"/>
    <w:rsid w:val="00D7056F"/>
    <w:rsid w:val="00D7558F"/>
    <w:rsid w:val="00D75C07"/>
    <w:rsid w:val="00D7705C"/>
    <w:rsid w:val="00D82BE8"/>
    <w:rsid w:val="00D90963"/>
    <w:rsid w:val="00DA090A"/>
    <w:rsid w:val="00DA41A9"/>
    <w:rsid w:val="00DB0B3A"/>
    <w:rsid w:val="00DC445F"/>
    <w:rsid w:val="00DC4669"/>
    <w:rsid w:val="00DC5309"/>
    <w:rsid w:val="00DC5E2E"/>
    <w:rsid w:val="00DC6A63"/>
    <w:rsid w:val="00DD13AF"/>
    <w:rsid w:val="00DD3071"/>
    <w:rsid w:val="00DD36F2"/>
    <w:rsid w:val="00DD41D4"/>
    <w:rsid w:val="00DD4974"/>
    <w:rsid w:val="00DD5F39"/>
    <w:rsid w:val="00DE32F5"/>
    <w:rsid w:val="00DE3934"/>
    <w:rsid w:val="00DF498B"/>
    <w:rsid w:val="00DF6063"/>
    <w:rsid w:val="00E07498"/>
    <w:rsid w:val="00E1188B"/>
    <w:rsid w:val="00E20694"/>
    <w:rsid w:val="00E23CD6"/>
    <w:rsid w:val="00E273EE"/>
    <w:rsid w:val="00E33261"/>
    <w:rsid w:val="00E351A8"/>
    <w:rsid w:val="00E424B6"/>
    <w:rsid w:val="00E44DB2"/>
    <w:rsid w:val="00E44E2E"/>
    <w:rsid w:val="00E4502E"/>
    <w:rsid w:val="00E4515E"/>
    <w:rsid w:val="00E47359"/>
    <w:rsid w:val="00E503B4"/>
    <w:rsid w:val="00E527BE"/>
    <w:rsid w:val="00E60A32"/>
    <w:rsid w:val="00E61931"/>
    <w:rsid w:val="00E64BF7"/>
    <w:rsid w:val="00E65727"/>
    <w:rsid w:val="00E66C12"/>
    <w:rsid w:val="00E802A4"/>
    <w:rsid w:val="00E8133F"/>
    <w:rsid w:val="00E82778"/>
    <w:rsid w:val="00E87CB9"/>
    <w:rsid w:val="00E90FAC"/>
    <w:rsid w:val="00E9390E"/>
    <w:rsid w:val="00EA25B9"/>
    <w:rsid w:val="00EA4E5C"/>
    <w:rsid w:val="00EB7961"/>
    <w:rsid w:val="00EC61C4"/>
    <w:rsid w:val="00ED23E2"/>
    <w:rsid w:val="00ED4F0D"/>
    <w:rsid w:val="00ED5344"/>
    <w:rsid w:val="00EE060D"/>
    <w:rsid w:val="00EE43FE"/>
    <w:rsid w:val="00EF1B7E"/>
    <w:rsid w:val="00EF33B5"/>
    <w:rsid w:val="00EF4B11"/>
    <w:rsid w:val="00EF5572"/>
    <w:rsid w:val="00F017DF"/>
    <w:rsid w:val="00F035CB"/>
    <w:rsid w:val="00F04909"/>
    <w:rsid w:val="00F04A95"/>
    <w:rsid w:val="00F14F8E"/>
    <w:rsid w:val="00F16C03"/>
    <w:rsid w:val="00F172FE"/>
    <w:rsid w:val="00F1777F"/>
    <w:rsid w:val="00F22AB4"/>
    <w:rsid w:val="00F27752"/>
    <w:rsid w:val="00F278B4"/>
    <w:rsid w:val="00F363B4"/>
    <w:rsid w:val="00F44395"/>
    <w:rsid w:val="00F461AE"/>
    <w:rsid w:val="00F55DA6"/>
    <w:rsid w:val="00F5695D"/>
    <w:rsid w:val="00F570BF"/>
    <w:rsid w:val="00F6652D"/>
    <w:rsid w:val="00F76567"/>
    <w:rsid w:val="00F905CC"/>
    <w:rsid w:val="00F92F4E"/>
    <w:rsid w:val="00FC5253"/>
    <w:rsid w:val="00FC5831"/>
    <w:rsid w:val="00FC62FF"/>
    <w:rsid w:val="00FD05B7"/>
    <w:rsid w:val="00FD19D8"/>
    <w:rsid w:val="00FF1D55"/>
    <w:rsid w:val="00FF237D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5B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1A0"/>
    <w:pPr>
      <w:keepNext/>
      <w:jc w:val="center"/>
      <w:outlineLvl w:val="0"/>
    </w:pPr>
    <w:rPr>
      <w:rFonts w:cs="Arial"/>
      <w:b/>
      <w:bCs/>
      <w:color w:val="00000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1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B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61A0"/>
    <w:pPr>
      <w:keepNext/>
      <w:ind w:left="1260" w:hanging="540"/>
      <w:outlineLvl w:val="4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9">
    <w:name w:val="heading 9"/>
    <w:basedOn w:val="Normal"/>
    <w:next w:val="Normal"/>
    <w:link w:val="Heading9Char"/>
    <w:qFormat/>
    <w:rsid w:val="001A61A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726DB0"/>
    <w:pPr>
      <w:spacing w:before="60" w:after="60"/>
    </w:pPr>
  </w:style>
  <w:style w:type="paragraph" w:customStyle="1" w:styleId="Formal1">
    <w:name w:val="Formal1"/>
    <w:basedOn w:val="Normal"/>
    <w:rsid w:val="00726DB0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DE32F5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20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200F6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B659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D2"/>
  </w:style>
  <w:style w:type="paragraph" w:styleId="Footer">
    <w:name w:val="footer"/>
    <w:basedOn w:val="Normal"/>
    <w:link w:val="FooterChar"/>
    <w:rsid w:val="002F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ED2"/>
  </w:style>
  <w:style w:type="character" w:customStyle="1" w:styleId="Heading2Char">
    <w:name w:val="Heading 2 Char"/>
    <w:basedOn w:val="DefaultParagraphFont"/>
    <w:link w:val="Heading2"/>
    <w:uiPriority w:val="9"/>
    <w:rsid w:val="00271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4B11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F4B11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EF4B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B1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EF4B1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F38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A61A0"/>
    <w:rPr>
      <w:rFonts w:cs="Arial"/>
      <w:b/>
      <w:b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61A0"/>
    <w:rPr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A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le">
    <w:name w:val="Title"/>
    <w:basedOn w:val="Normal"/>
    <w:link w:val="TitleChar"/>
    <w:qFormat/>
    <w:rsid w:val="001A61A0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A61A0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1A61A0"/>
    <w:rPr>
      <w:rFonts w:cs="Arial"/>
      <w:color w:val="000000"/>
      <w:sz w:val="18"/>
    </w:rPr>
  </w:style>
  <w:style w:type="paragraph" w:styleId="BodyText">
    <w:name w:val="Body Text"/>
    <w:basedOn w:val="Normal"/>
    <w:link w:val="BodyTextChar"/>
    <w:rsid w:val="001A61A0"/>
    <w:rPr>
      <w:rFonts w:cs="Arial"/>
      <w:color w:val="000000"/>
      <w:sz w:val="18"/>
    </w:rPr>
  </w:style>
  <w:style w:type="character" w:customStyle="1" w:styleId="BodyTextChar1">
    <w:name w:val="Body Text Char1"/>
    <w:basedOn w:val="DefaultParagraphFont"/>
    <w:rsid w:val="001A61A0"/>
  </w:style>
  <w:style w:type="character" w:customStyle="1" w:styleId="BodyTextIndentChar">
    <w:name w:val="Body Text Indent Char"/>
    <w:basedOn w:val="DefaultParagraphFont"/>
    <w:link w:val="BodyTextIndent"/>
    <w:uiPriority w:val="99"/>
    <w:rsid w:val="001A61A0"/>
    <w:rPr>
      <w:rFonts w:cs="Arial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A61A0"/>
    <w:pPr>
      <w:spacing w:after="120"/>
      <w:ind w:left="360"/>
    </w:pPr>
    <w:rPr>
      <w:rFonts w:cs="Arial"/>
      <w:color w:val="000000"/>
      <w:sz w:val="24"/>
    </w:rPr>
  </w:style>
  <w:style w:type="character" w:customStyle="1" w:styleId="BodyTextIndentChar1">
    <w:name w:val="Body Text Indent Char1"/>
    <w:basedOn w:val="DefaultParagraphFont"/>
    <w:rsid w:val="001A61A0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61A0"/>
    <w:rPr>
      <w:rFonts w:cs="Arial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A61A0"/>
    <w:pPr>
      <w:spacing w:after="120" w:line="480" w:lineRule="auto"/>
      <w:ind w:left="360"/>
    </w:pPr>
    <w:rPr>
      <w:rFonts w:cs="Arial"/>
      <w:color w:val="000000"/>
      <w:sz w:val="24"/>
    </w:rPr>
  </w:style>
  <w:style w:type="character" w:customStyle="1" w:styleId="BodyTextIndent2Char1">
    <w:name w:val="Body Text Indent 2 Char1"/>
    <w:basedOn w:val="DefaultParagraphFont"/>
    <w:rsid w:val="001A61A0"/>
  </w:style>
  <w:style w:type="paragraph" w:styleId="BodyTextIndent3">
    <w:name w:val="Body Text Indent 3"/>
    <w:basedOn w:val="Normal"/>
    <w:link w:val="BodyTextIndent3Char"/>
    <w:uiPriority w:val="99"/>
    <w:unhideWhenUsed/>
    <w:rsid w:val="001A61A0"/>
    <w:pPr>
      <w:spacing w:after="120"/>
      <w:ind w:left="360"/>
    </w:pPr>
    <w:rPr>
      <w:rFonts w:cs="Arial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A61A0"/>
    <w:rPr>
      <w:rFonts w:cs="Arial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1A61A0"/>
  </w:style>
  <w:style w:type="paragraph" w:styleId="BodyText2">
    <w:name w:val="Body Text 2"/>
    <w:basedOn w:val="Normal"/>
    <w:link w:val="BodyText2Char"/>
    <w:uiPriority w:val="99"/>
    <w:unhideWhenUsed/>
    <w:rsid w:val="001A61A0"/>
    <w:pPr>
      <w:spacing w:after="120" w:line="480" w:lineRule="auto"/>
    </w:pPr>
  </w:style>
  <w:style w:type="character" w:customStyle="1" w:styleId="BodyText2Char1">
    <w:name w:val="Body Text 2 Char1"/>
    <w:basedOn w:val="DefaultParagraphFont"/>
    <w:rsid w:val="001A61A0"/>
  </w:style>
  <w:style w:type="character" w:customStyle="1" w:styleId="CommentTextChar">
    <w:name w:val="Comment Text Char"/>
    <w:basedOn w:val="DefaultParagraphFont"/>
    <w:link w:val="CommentText"/>
    <w:uiPriority w:val="99"/>
    <w:rsid w:val="001A61A0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1A61A0"/>
    <w:rPr>
      <w:rFonts w:ascii="Calibri" w:hAnsi="Calibri"/>
    </w:rPr>
  </w:style>
  <w:style w:type="character" w:customStyle="1" w:styleId="CommentTextChar1">
    <w:name w:val="Comment Text Char1"/>
    <w:basedOn w:val="DefaultParagraphFont"/>
    <w:rsid w:val="001A61A0"/>
  </w:style>
  <w:style w:type="character" w:customStyle="1" w:styleId="CommentSubjectChar">
    <w:name w:val="Comment Subject Char"/>
    <w:basedOn w:val="CommentTextChar"/>
    <w:link w:val="CommentSubject"/>
    <w:uiPriority w:val="99"/>
    <w:rsid w:val="001A61A0"/>
    <w:rPr>
      <w:rFonts w:ascii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61A0"/>
    <w:rPr>
      <w:b/>
      <w:bCs/>
    </w:rPr>
  </w:style>
  <w:style w:type="character" w:customStyle="1" w:styleId="CommentSubjectChar1">
    <w:name w:val="Comment Subject Char1"/>
    <w:basedOn w:val="CommentTextChar1"/>
    <w:rsid w:val="001A61A0"/>
    <w:rPr>
      <w:b/>
      <w:bCs/>
    </w:rPr>
  </w:style>
  <w:style w:type="paragraph" w:customStyle="1" w:styleId="Default">
    <w:name w:val="Default"/>
    <w:rsid w:val="001A61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ighlight">
    <w:name w:val="highlight"/>
    <w:rsid w:val="001A61A0"/>
  </w:style>
  <w:style w:type="character" w:styleId="CommentReference">
    <w:name w:val="annotation reference"/>
    <w:basedOn w:val="DefaultParagraphFont"/>
    <w:uiPriority w:val="99"/>
    <w:unhideWhenUsed/>
    <w:rsid w:val="001A61A0"/>
    <w:rPr>
      <w:sz w:val="16"/>
      <w:szCs w:val="16"/>
    </w:rPr>
  </w:style>
  <w:style w:type="paragraph" w:customStyle="1" w:styleId="TableTitle">
    <w:name w:val="Table Title"/>
    <w:basedOn w:val="Normal"/>
    <w:link w:val="TableTitleChar"/>
    <w:qFormat/>
    <w:rsid w:val="001A61A0"/>
    <w:rPr>
      <w:rFonts w:asciiTheme="minorHAnsi" w:eastAsiaTheme="minorHAnsi" w:hAnsiTheme="minorHAnsi" w:cstheme="minorBidi"/>
      <w:sz w:val="22"/>
      <w:szCs w:val="22"/>
    </w:rPr>
  </w:style>
  <w:style w:type="character" w:customStyle="1" w:styleId="TableTitleChar">
    <w:name w:val="Table Title Char"/>
    <w:basedOn w:val="DefaultParagraphFont"/>
    <w:link w:val="TableTitle"/>
    <w:rsid w:val="001A61A0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A61A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61A0"/>
    <w:rPr>
      <w:b/>
      <w:bCs/>
      <w:i/>
      <w:iCs/>
      <w:color w:val="4F81BD" w:themeColor="accent1"/>
    </w:rPr>
  </w:style>
  <w:style w:type="character" w:customStyle="1" w:styleId="dxrpht">
    <w:name w:val="dxrpht"/>
    <w:basedOn w:val="DefaultParagraphFont"/>
    <w:rsid w:val="001A61A0"/>
  </w:style>
  <w:style w:type="character" w:customStyle="1" w:styleId="ms-cui-qatrowcenter">
    <w:name w:val="ms-cui-qatrowcenter"/>
    <w:basedOn w:val="DefaultParagraphFont"/>
    <w:rsid w:val="001A61A0"/>
  </w:style>
  <w:style w:type="character" w:customStyle="1" w:styleId="ms-cui-qatrowright">
    <w:name w:val="ms-cui-qatrowright"/>
    <w:basedOn w:val="DefaultParagraphFont"/>
    <w:rsid w:val="001A61A0"/>
  </w:style>
  <w:style w:type="character" w:customStyle="1" w:styleId="ms-cui-jewel-jewelmenulauncher">
    <w:name w:val="ms-cui-jewel-jewelmenulauncher"/>
    <w:basedOn w:val="DefaultParagraphFont"/>
    <w:rsid w:val="001A61A0"/>
  </w:style>
  <w:style w:type="character" w:customStyle="1" w:styleId="ms-cui-jewel-label">
    <w:name w:val="ms-cui-jewel-label"/>
    <w:basedOn w:val="DefaultParagraphFont"/>
    <w:rsid w:val="001A61A0"/>
  </w:style>
  <w:style w:type="character" w:customStyle="1" w:styleId="ms-cui-toolbar-buttondock">
    <w:name w:val="ms-cui-toolbar-buttondock"/>
    <w:basedOn w:val="DefaultParagraphFont"/>
    <w:rsid w:val="001A61A0"/>
  </w:style>
  <w:style w:type="character" w:customStyle="1" w:styleId="ms-cui-ctl-mediumlabel">
    <w:name w:val="ms-cui-ctl-mediumlabel"/>
    <w:basedOn w:val="DefaultParagraphFont"/>
    <w:rsid w:val="001A61A0"/>
  </w:style>
  <w:style w:type="character" w:customStyle="1" w:styleId="ms-cui-cb">
    <w:name w:val="ms-cui-cb"/>
    <w:basedOn w:val="DefaultParagraphFont"/>
    <w:rsid w:val="001A61A0"/>
  </w:style>
  <w:style w:type="character" w:customStyle="1" w:styleId="ms-cui-ctl-small">
    <w:name w:val="ms-cui-ctl-small"/>
    <w:basedOn w:val="DefaultParagraphFont"/>
    <w:rsid w:val="001A61A0"/>
  </w:style>
  <w:style w:type="paragraph" w:styleId="NormalWeb">
    <w:name w:val="Normal (Web)"/>
    <w:basedOn w:val="Normal"/>
    <w:uiPriority w:val="99"/>
    <w:unhideWhenUsed/>
    <w:rsid w:val="001A61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61A0"/>
    <w:rPr>
      <w:b/>
      <w:bCs/>
      <w:sz w:val="24"/>
    </w:rPr>
  </w:style>
  <w:style w:type="character" w:styleId="PageNumber">
    <w:name w:val="page number"/>
    <w:basedOn w:val="DefaultParagraphFont"/>
    <w:rsid w:val="001A61A0"/>
  </w:style>
  <w:style w:type="paragraph" w:styleId="Revision">
    <w:name w:val="Revision"/>
    <w:hidden/>
    <w:uiPriority w:val="99"/>
    <w:semiHidden/>
    <w:rsid w:val="001A61A0"/>
    <w:rPr>
      <w:rFonts w:ascii="Tms Rmn" w:hAnsi="Tms Rmn"/>
    </w:rPr>
  </w:style>
  <w:style w:type="character" w:customStyle="1" w:styleId="NoSpacingChar">
    <w:name w:val="No Spacing Char"/>
    <w:link w:val="NoSpacing"/>
    <w:uiPriority w:val="1"/>
    <w:rsid w:val="001A61A0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1A61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1A0"/>
    <w:pPr>
      <w:keepNext/>
      <w:jc w:val="center"/>
      <w:outlineLvl w:val="0"/>
    </w:pPr>
    <w:rPr>
      <w:rFonts w:cs="Arial"/>
      <w:b/>
      <w:bCs/>
      <w:color w:val="00000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1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B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61A0"/>
    <w:pPr>
      <w:keepNext/>
      <w:ind w:left="1260" w:hanging="540"/>
      <w:outlineLvl w:val="4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9">
    <w:name w:val="heading 9"/>
    <w:basedOn w:val="Normal"/>
    <w:next w:val="Normal"/>
    <w:link w:val="Heading9Char"/>
    <w:qFormat/>
    <w:rsid w:val="001A61A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726DB0"/>
    <w:pPr>
      <w:spacing w:before="60" w:after="60"/>
    </w:pPr>
  </w:style>
  <w:style w:type="paragraph" w:customStyle="1" w:styleId="Formal1">
    <w:name w:val="Formal1"/>
    <w:basedOn w:val="Normal"/>
    <w:rsid w:val="00726DB0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DE32F5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20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200F6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B659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D2"/>
  </w:style>
  <w:style w:type="paragraph" w:styleId="Footer">
    <w:name w:val="footer"/>
    <w:basedOn w:val="Normal"/>
    <w:link w:val="FooterChar"/>
    <w:rsid w:val="002F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ED2"/>
  </w:style>
  <w:style w:type="character" w:customStyle="1" w:styleId="Heading2Char">
    <w:name w:val="Heading 2 Char"/>
    <w:basedOn w:val="DefaultParagraphFont"/>
    <w:link w:val="Heading2"/>
    <w:uiPriority w:val="9"/>
    <w:rsid w:val="00271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4B11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F4B11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EF4B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B1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EF4B1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F38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A61A0"/>
    <w:rPr>
      <w:rFonts w:cs="Arial"/>
      <w:b/>
      <w:b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61A0"/>
    <w:rPr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A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le">
    <w:name w:val="Title"/>
    <w:basedOn w:val="Normal"/>
    <w:link w:val="TitleChar"/>
    <w:qFormat/>
    <w:rsid w:val="001A61A0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A61A0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1A61A0"/>
    <w:rPr>
      <w:rFonts w:cs="Arial"/>
      <w:color w:val="000000"/>
      <w:sz w:val="18"/>
    </w:rPr>
  </w:style>
  <w:style w:type="paragraph" w:styleId="BodyText">
    <w:name w:val="Body Text"/>
    <w:basedOn w:val="Normal"/>
    <w:link w:val="BodyTextChar"/>
    <w:rsid w:val="001A61A0"/>
    <w:rPr>
      <w:rFonts w:cs="Arial"/>
      <w:color w:val="000000"/>
      <w:sz w:val="18"/>
    </w:rPr>
  </w:style>
  <w:style w:type="character" w:customStyle="1" w:styleId="BodyTextChar1">
    <w:name w:val="Body Text Char1"/>
    <w:basedOn w:val="DefaultParagraphFont"/>
    <w:rsid w:val="001A61A0"/>
  </w:style>
  <w:style w:type="character" w:customStyle="1" w:styleId="BodyTextIndentChar">
    <w:name w:val="Body Text Indent Char"/>
    <w:basedOn w:val="DefaultParagraphFont"/>
    <w:link w:val="BodyTextIndent"/>
    <w:uiPriority w:val="99"/>
    <w:rsid w:val="001A61A0"/>
    <w:rPr>
      <w:rFonts w:cs="Arial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A61A0"/>
    <w:pPr>
      <w:spacing w:after="120"/>
      <w:ind w:left="360"/>
    </w:pPr>
    <w:rPr>
      <w:rFonts w:cs="Arial"/>
      <w:color w:val="000000"/>
      <w:sz w:val="24"/>
    </w:rPr>
  </w:style>
  <w:style w:type="character" w:customStyle="1" w:styleId="BodyTextIndentChar1">
    <w:name w:val="Body Text Indent Char1"/>
    <w:basedOn w:val="DefaultParagraphFont"/>
    <w:rsid w:val="001A61A0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61A0"/>
    <w:rPr>
      <w:rFonts w:cs="Arial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A61A0"/>
    <w:pPr>
      <w:spacing w:after="120" w:line="480" w:lineRule="auto"/>
      <w:ind w:left="360"/>
    </w:pPr>
    <w:rPr>
      <w:rFonts w:cs="Arial"/>
      <w:color w:val="000000"/>
      <w:sz w:val="24"/>
    </w:rPr>
  </w:style>
  <w:style w:type="character" w:customStyle="1" w:styleId="BodyTextIndent2Char1">
    <w:name w:val="Body Text Indent 2 Char1"/>
    <w:basedOn w:val="DefaultParagraphFont"/>
    <w:rsid w:val="001A61A0"/>
  </w:style>
  <w:style w:type="paragraph" w:styleId="BodyTextIndent3">
    <w:name w:val="Body Text Indent 3"/>
    <w:basedOn w:val="Normal"/>
    <w:link w:val="BodyTextIndent3Char"/>
    <w:uiPriority w:val="99"/>
    <w:unhideWhenUsed/>
    <w:rsid w:val="001A61A0"/>
    <w:pPr>
      <w:spacing w:after="120"/>
      <w:ind w:left="360"/>
    </w:pPr>
    <w:rPr>
      <w:rFonts w:cs="Arial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A61A0"/>
    <w:rPr>
      <w:rFonts w:cs="Arial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1A61A0"/>
  </w:style>
  <w:style w:type="paragraph" w:styleId="BodyText2">
    <w:name w:val="Body Text 2"/>
    <w:basedOn w:val="Normal"/>
    <w:link w:val="BodyText2Char"/>
    <w:uiPriority w:val="99"/>
    <w:unhideWhenUsed/>
    <w:rsid w:val="001A61A0"/>
    <w:pPr>
      <w:spacing w:after="120" w:line="480" w:lineRule="auto"/>
    </w:pPr>
  </w:style>
  <w:style w:type="character" w:customStyle="1" w:styleId="BodyText2Char1">
    <w:name w:val="Body Text 2 Char1"/>
    <w:basedOn w:val="DefaultParagraphFont"/>
    <w:rsid w:val="001A61A0"/>
  </w:style>
  <w:style w:type="character" w:customStyle="1" w:styleId="CommentTextChar">
    <w:name w:val="Comment Text Char"/>
    <w:basedOn w:val="DefaultParagraphFont"/>
    <w:link w:val="CommentText"/>
    <w:uiPriority w:val="99"/>
    <w:rsid w:val="001A61A0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1A61A0"/>
    <w:rPr>
      <w:rFonts w:ascii="Calibri" w:hAnsi="Calibri"/>
    </w:rPr>
  </w:style>
  <w:style w:type="character" w:customStyle="1" w:styleId="CommentTextChar1">
    <w:name w:val="Comment Text Char1"/>
    <w:basedOn w:val="DefaultParagraphFont"/>
    <w:rsid w:val="001A61A0"/>
  </w:style>
  <w:style w:type="character" w:customStyle="1" w:styleId="CommentSubjectChar">
    <w:name w:val="Comment Subject Char"/>
    <w:basedOn w:val="CommentTextChar"/>
    <w:link w:val="CommentSubject"/>
    <w:uiPriority w:val="99"/>
    <w:rsid w:val="001A61A0"/>
    <w:rPr>
      <w:rFonts w:ascii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61A0"/>
    <w:rPr>
      <w:b/>
      <w:bCs/>
    </w:rPr>
  </w:style>
  <w:style w:type="character" w:customStyle="1" w:styleId="CommentSubjectChar1">
    <w:name w:val="Comment Subject Char1"/>
    <w:basedOn w:val="CommentTextChar1"/>
    <w:rsid w:val="001A61A0"/>
    <w:rPr>
      <w:b/>
      <w:bCs/>
    </w:rPr>
  </w:style>
  <w:style w:type="paragraph" w:customStyle="1" w:styleId="Default">
    <w:name w:val="Default"/>
    <w:rsid w:val="001A61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ighlight">
    <w:name w:val="highlight"/>
    <w:rsid w:val="001A61A0"/>
  </w:style>
  <w:style w:type="character" w:styleId="CommentReference">
    <w:name w:val="annotation reference"/>
    <w:basedOn w:val="DefaultParagraphFont"/>
    <w:uiPriority w:val="99"/>
    <w:unhideWhenUsed/>
    <w:rsid w:val="001A61A0"/>
    <w:rPr>
      <w:sz w:val="16"/>
      <w:szCs w:val="16"/>
    </w:rPr>
  </w:style>
  <w:style w:type="paragraph" w:customStyle="1" w:styleId="TableTitle">
    <w:name w:val="Table Title"/>
    <w:basedOn w:val="Normal"/>
    <w:link w:val="TableTitleChar"/>
    <w:qFormat/>
    <w:rsid w:val="001A61A0"/>
    <w:rPr>
      <w:rFonts w:asciiTheme="minorHAnsi" w:eastAsiaTheme="minorHAnsi" w:hAnsiTheme="minorHAnsi" w:cstheme="minorBidi"/>
      <w:sz w:val="22"/>
      <w:szCs w:val="22"/>
    </w:rPr>
  </w:style>
  <w:style w:type="character" w:customStyle="1" w:styleId="TableTitleChar">
    <w:name w:val="Table Title Char"/>
    <w:basedOn w:val="DefaultParagraphFont"/>
    <w:link w:val="TableTitle"/>
    <w:rsid w:val="001A61A0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A61A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61A0"/>
    <w:rPr>
      <w:b/>
      <w:bCs/>
      <w:i/>
      <w:iCs/>
      <w:color w:val="4F81BD" w:themeColor="accent1"/>
    </w:rPr>
  </w:style>
  <w:style w:type="character" w:customStyle="1" w:styleId="dxrpht">
    <w:name w:val="dxrpht"/>
    <w:basedOn w:val="DefaultParagraphFont"/>
    <w:rsid w:val="001A61A0"/>
  </w:style>
  <w:style w:type="character" w:customStyle="1" w:styleId="ms-cui-qatrowcenter">
    <w:name w:val="ms-cui-qatrowcenter"/>
    <w:basedOn w:val="DefaultParagraphFont"/>
    <w:rsid w:val="001A61A0"/>
  </w:style>
  <w:style w:type="character" w:customStyle="1" w:styleId="ms-cui-qatrowright">
    <w:name w:val="ms-cui-qatrowright"/>
    <w:basedOn w:val="DefaultParagraphFont"/>
    <w:rsid w:val="001A61A0"/>
  </w:style>
  <w:style w:type="character" w:customStyle="1" w:styleId="ms-cui-jewel-jewelmenulauncher">
    <w:name w:val="ms-cui-jewel-jewelmenulauncher"/>
    <w:basedOn w:val="DefaultParagraphFont"/>
    <w:rsid w:val="001A61A0"/>
  </w:style>
  <w:style w:type="character" w:customStyle="1" w:styleId="ms-cui-jewel-label">
    <w:name w:val="ms-cui-jewel-label"/>
    <w:basedOn w:val="DefaultParagraphFont"/>
    <w:rsid w:val="001A61A0"/>
  </w:style>
  <w:style w:type="character" w:customStyle="1" w:styleId="ms-cui-toolbar-buttondock">
    <w:name w:val="ms-cui-toolbar-buttondock"/>
    <w:basedOn w:val="DefaultParagraphFont"/>
    <w:rsid w:val="001A61A0"/>
  </w:style>
  <w:style w:type="character" w:customStyle="1" w:styleId="ms-cui-ctl-mediumlabel">
    <w:name w:val="ms-cui-ctl-mediumlabel"/>
    <w:basedOn w:val="DefaultParagraphFont"/>
    <w:rsid w:val="001A61A0"/>
  </w:style>
  <w:style w:type="character" w:customStyle="1" w:styleId="ms-cui-cb">
    <w:name w:val="ms-cui-cb"/>
    <w:basedOn w:val="DefaultParagraphFont"/>
    <w:rsid w:val="001A61A0"/>
  </w:style>
  <w:style w:type="character" w:customStyle="1" w:styleId="ms-cui-ctl-small">
    <w:name w:val="ms-cui-ctl-small"/>
    <w:basedOn w:val="DefaultParagraphFont"/>
    <w:rsid w:val="001A61A0"/>
  </w:style>
  <w:style w:type="paragraph" w:styleId="NormalWeb">
    <w:name w:val="Normal (Web)"/>
    <w:basedOn w:val="Normal"/>
    <w:uiPriority w:val="99"/>
    <w:unhideWhenUsed/>
    <w:rsid w:val="001A61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61A0"/>
    <w:rPr>
      <w:b/>
      <w:bCs/>
      <w:sz w:val="24"/>
    </w:rPr>
  </w:style>
  <w:style w:type="character" w:styleId="PageNumber">
    <w:name w:val="page number"/>
    <w:basedOn w:val="DefaultParagraphFont"/>
    <w:rsid w:val="001A61A0"/>
  </w:style>
  <w:style w:type="paragraph" w:styleId="Revision">
    <w:name w:val="Revision"/>
    <w:hidden/>
    <w:uiPriority w:val="99"/>
    <w:semiHidden/>
    <w:rsid w:val="001A61A0"/>
    <w:rPr>
      <w:rFonts w:ascii="Tms Rmn" w:hAnsi="Tms Rmn"/>
    </w:rPr>
  </w:style>
  <w:style w:type="character" w:customStyle="1" w:styleId="NoSpacingChar">
    <w:name w:val="No Spacing Char"/>
    <w:link w:val="NoSpacing"/>
    <w:uiPriority w:val="1"/>
    <w:rsid w:val="001A61A0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1A6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5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2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ym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74BF-CBB1-4ACA-BEB2-0288B8A3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Services Division Meeting</vt:lpstr>
    </vt:vector>
  </TitlesOfParts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Services Division Meeting</dc:title>
  <dc:subject>Tour of Dorm Facility</dc:subject>
  <dc:creator/>
  <cp:lastModifiedBy/>
  <cp:revision>1</cp:revision>
  <dcterms:created xsi:type="dcterms:W3CDTF">2017-10-06T16:59:00Z</dcterms:created>
  <dcterms:modified xsi:type="dcterms:W3CDTF">2017-10-19T22:27:00Z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